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931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Utility Hooks: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1307-6 - 6 Hooks - Utility Hook Strip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