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7533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Bedpan and Urinal Holders:</w:t>
      </w:r>
    </w:p>
    <w:p>
      <w:pPr>
        <w:pStyle w:val="CSILevel4"/>
        <w:numPr>
          <w:ilvl w:val="4"/>
          <w:numId w:val="2"/>
        </w:numPr>
        <w:jc w:val="left"/>
      </w:pPr>
      <w:r>
        <w:rPr>
          <w:rFonts w:ascii="arial" w:eastAsia="arial" w:hAnsi="arial" w:cs="arial"/>
          <w:sz w:val="20"/>
          <w:szCs w:val="20"/>
        </w:rPr>
        <w:t>Back Plate:  18 gauge, 0.05 inch (1.27 mm) Type 304 stainless steel.</w:t>
      </w:r>
    </w:p>
    <w:p>
      <w:pPr>
        <w:pStyle w:val="CSILevel4"/>
        <w:numPr>
          <w:ilvl w:val="4"/>
          <w:numId w:val="2"/>
        </w:numPr>
        <w:jc w:val="left"/>
      </w:pPr>
      <w:r>
        <w:rPr>
          <w:rFonts w:ascii="arial" w:eastAsia="arial" w:hAnsi="arial" w:cs="arial"/>
          <w:sz w:val="20"/>
          <w:szCs w:val="20"/>
        </w:rPr>
        <w:t>Holding Straps:  16 gauge, 0.0625 inch (1.59 mm) Type 304 stainless steel.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0556 - Bed Pan/Urinal Holder - Surface-mounted.</w:t>
      </w:r>
    </w:p>
    <w:p>
      <w:pPr>
        <w:pStyle w:val="CSILevel5"/>
        <w:numPr>
          <w:ilvl w:val="5"/>
          <w:numId w:val="2"/>
        </w:numPr>
        <w:jc w:val="left"/>
      </w:pPr>
      <w:r>
        <w:rPr>
          <w:rFonts w:ascii="arial" w:eastAsia="arial" w:hAnsi="arial" w:cs="arial"/>
          <w:sz w:val="20"/>
          <w:szCs w:val="20"/>
        </w:rPr>
        <w:t>Substitutions:  See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