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8988237"/>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Mirrors.</w:t>
      </w:r>
    </w:p>
    <w:p>
      <w:pPr>
        <w:pStyle w:val="CSILevel2"/>
        <w:numPr>
          <w:ilvl w:val="2"/>
          <w:numId w:val="2"/>
        </w:numPr>
        <w:jc w:val="left"/>
      </w:pPr>
      <w:r>
        <w:rPr>
          <w:rFonts w:ascii="arial" w:eastAsia="arial" w:hAnsi="arial" w:cs="arial"/>
          <w:sz w:val="20"/>
          <w:szCs w:val="20"/>
        </w:rPr>
        <w:t>RELATED REQUIREMENTS</w:t>
      </w:r>
    </w:p>
    <w:p>
      <w:pPr>
        <w:numPr>
          <w:ilvl w:val="0"/>
          <w:numId w:val="3"/>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Section 088300 - Mirrors:  Other mirrors.</w:t>
      </w:r>
    </w:p>
    <w:p>
      <w:pPr>
        <w:pStyle w:val="CSILevel2"/>
        <w:numPr>
          <w:ilvl w:val="2"/>
          <w:numId w:val="2"/>
        </w:numPr>
        <w:jc w:val="left"/>
      </w:pPr>
      <w:r>
        <w:rPr>
          <w:rFonts w:ascii="arial" w:eastAsia="arial" w:hAnsi="arial" w:cs="arial"/>
          <w:sz w:val="20"/>
          <w:szCs w:val="20"/>
        </w:rPr>
        <w:t>ABBREVIATIONS AND ACRONYMS</w:t>
      </w:r>
    </w:p>
    <w:p>
      <w:pPr>
        <w:pStyle w:val="CSILevel3"/>
        <w:numPr>
          <w:ilvl w:val="3"/>
          <w:numId w:val="2"/>
        </w:numPr>
        <w:jc w:val="left"/>
      </w:pPr>
      <w:r>
        <w:rPr>
          <w:rFonts w:ascii="arial" w:eastAsia="arial" w:hAnsi="arial" w:cs="arial"/>
          <w:sz w:val="20"/>
          <w:szCs w:val="20"/>
        </w:rPr>
        <w:t>BTM:  Behind the Mirror.</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16 CFR 1201</w:t>
      </w:r>
      <w:r>
        <w:rPr>
          <w:rFonts w:ascii="arial" w:eastAsia="arial" w:hAnsi="arial" w:cs="arial"/>
          <w:sz w:val="20"/>
          <w:szCs w:val="20"/>
        </w:rPr>
        <w:t xml:space="preserve"> - Safety Standard for Architectural Glazing Materials; Current Edition.</w:t>
      </w:r>
    </w:p>
    <w:p>
      <w:pPr>
        <w:pStyle w:val="CSILevel3"/>
        <w:numPr>
          <w:ilvl w:val="3"/>
          <w:numId w:val="2"/>
        </w:numPr>
        <w:jc w:val="left"/>
      </w:pPr>
      <w:r>
        <w:rPr>
          <w:rFonts w:ascii="arial" w:eastAsia="arial" w:hAnsi="arial" w:cs="arial"/>
          <w:sz w:val="20"/>
          <w:szCs w:val="20"/>
        </w:rPr>
        <w:t>ADA Standards</w:t>
      </w:r>
      <w:r>
        <w:rPr>
          <w:rFonts w:ascii="arial" w:eastAsia="arial" w:hAnsi="arial" w:cs="arial"/>
          <w:sz w:val="20"/>
          <w:szCs w:val="20"/>
        </w:rPr>
        <w:t xml:space="preserve"> - 2010 ADA Standards for Accessible Design; 2010.</w:t>
      </w:r>
    </w:p>
    <w:p>
      <w:pPr>
        <w:pStyle w:val="CSILevel3"/>
        <w:numPr>
          <w:ilvl w:val="3"/>
          <w:numId w:val="2"/>
        </w:numPr>
        <w:jc w:val="left"/>
      </w:pPr>
      <w:r>
        <w:rPr>
          <w:rFonts w:ascii="arial" w:eastAsia="arial" w:hAnsi="arial" w:cs="arial"/>
          <w:sz w:val="20"/>
          <w:szCs w:val="20"/>
        </w:rPr>
        <w:t>ANSI Z97.1</w:t>
      </w:r>
      <w:r>
        <w:rPr>
          <w:rFonts w:ascii="arial" w:eastAsia="arial" w:hAnsi="arial" w:cs="arial"/>
          <w:sz w:val="20"/>
          <w:szCs w:val="20"/>
        </w:rPr>
        <w:t xml:space="preserve"> - American National Standard for Safety Glazing Materials Used in Buildings - Safety Performance Specifications and Methods of Test; 2015 (Reaffirmed 2020).</w:t>
      </w:r>
    </w:p>
    <w:p>
      <w:pPr>
        <w:pStyle w:val="CSILevel3"/>
        <w:numPr>
          <w:ilvl w:val="3"/>
          <w:numId w:val="2"/>
        </w:numPr>
        <w:jc w:val="left"/>
      </w:pPr>
      <w:r>
        <w:rPr>
          <w:rFonts w:ascii="arial" w:eastAsia="arial" w:hAnsi="arial" w:cs="arial"/>
          <w:sz w:val="20"/>
          <w:szCs w:val="20"/>
        </w:rPr>
        <w:t>ASTM C1036</w:t>
      </w:r>
      <w:r>
        <w:rPr>
          <w:rFonts w:ascii="arial" w:eastAsia="arial" w:hAnsi="arial" w:cs="arial"/>
          <w:sz w:val="20"/>
          <w:szCs w:val="20"/>
        </w:rPr>
        <w:t xml:space="preserve"> - Standard Specification for Flat Glass; 2021.</w:t>
      </w:r>
    </w:p>
    <w:p>
      <w:pPr>
        <w:pStyle w:val="CSILevel3"/>
        <w:numPr>
          <w:ilvl w:val="3"/>
          <w:numId w:val="2"/>
        </w:numPr>
        <w:jc w:val="left"/>
      </w:pPr>
      <w:r>
        <w:rPr>
          <w:rFonts w:ascii="arial" w:eastAsia="arial" w:hAnsi="arial" w:cs="arial"/>
          <w:sz w:val="20"/>
          <w:szCs w:val="20"/>
        </w:rPr>
        <w:t>ASTM C1048</w:t>
      </w:r>
      <w:r>
        <w:rPr>
          <w:rFonts w:ascii="arial" w:eastAsia="arial" w:hAnsi="arial" w:cs="arial"/>
          <w:sz w:val="20"/>
          <w:szCs w:val="20"/>
        </w:rPr>
        <w:t xml:space="preserve"> - Standard Specification for Heat-Strengthened and Fully Tempered Flat Glass; 2018.</w:t>
      </w:r>
    </w:p>
    <w:p>
      <w:pPr>
        <w:pStyle w:val="CSILevel3"/>
        <w:numPr>
          <w:ilvl w:val="3"/>
          <w:numId w:val="2"/>
        </w:numPr>
        <w:jc w:val="left"/>
      </w:pPr>
      <w:r>
        <w:rPr>
          <w:rFonts w:ascii="arial" w:eastAsia="arial" w:hAnsi="arial" w:cs="arial"/>
          <w:sz w:val="20"/>
          <w:szCs w:val="20"/>
        </w:rPr>
        <w:t>ASTM C1503</w:t>
      </w:r>
      <w:r>
        <w:rPr>
          <w:rFonts w:ascii="arial" w:eastAsia="arial" w:hAnsi="arial" w:cs="arial"/>
          <w:sz w:val="20"/>
          <w:szCs w:val="20"/>
        </w:rPr>
        <w:t xml:space="preserve"> - Standard Specification for Silvered Flat Glass Mirror; 2018.</w:t>
      </w:r>
    </w:p>
    <w:p>
      <w:pPr>
        <w:pStyle w:val="CSILevel3"/>
        <w:numPr>
          <w:ilvl w:val="3"/>
          <w:numId w:val="2"/>
        </w:numPr>
        <w:jc w:val="left"/>
      </w:pPr>
      <w:r>
        <w:rPr>
          <w:rFonts w:ascii="arial" w:eastAsia="arial" w:hAnsi="arial" w:cs="arial"/>
          <w:sz w:val="20"/>
          <w:szCs w:val="20"/>
        </w:rPr>
        <w:t>ICC A117.1</w:t>
      </w:r>
      <w:r>
        <w:rPr>
          <w:rFonts w:ascii="arial" w:eastAsia="arial" w:hAnsi="arial" w:cs="arial"/>
          <w:sz w:val="20"/>
          <w:szCs w:val="20"/>
        </w:rPr>
        <w:t xml:space="preserve"> - Accessible and Usable Buildings and Facilities; 2017.</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Mirrors</w:t>
      </w:r>
    </w:p>
    <w:p>
      <w:pPr>
        <w:pStyle w:val="CSILevel3"/>
        <w:numPr>
          <w:ilvl w:val="3"/>
          <w:numId w:val="2"/>
        </w:numPr>
        <w:jc w:val="left"/>
      </w:pPr>
      <w:r>
        <w:rPr>
          <w:rFonts w:ascii="arial" w:eastAsia="arial" w:hAnsi="arial" w:cs="arial"/>
          <w:sz w:val="20"/>
          <w:szCs w:val="20"/>
        </w:rPr>
        <w:t>Mirrors:  Stainless steel framed, 1/4 inch (6 mm) thick annealed float glass, ASTM C1036.</w:t>
      </w:r>
    </w:p>
    <w:p>
      <w:pPr>
        <w:numPr>
          <w:ilvl w:val="0"/>
          <w:numId w:val="4"/>
        </w:numPr>
        <w:ind w:left="0"/>
        <w:jc w:val="both"/>
      </w:pPr>
      <w:r>
        <w:rPr>
          <w:rFonts w:ascii="arial" w:eastAsia="arial" w:hAnsi="arial" w:cs="arial"/>
          <w:i/>
          <w:color w:val="0000FF"/>
          <w:sz w:val="20"/>
          <w:szCs w:val="20"/>
        </w:rPr>
        <w:t>The paragraph below is optional text</w:t>
      </w:r>
    </w:p>
    <w:p>
      <w:pPr>
        <w:pStyle w:val="CSILevel4"/>
        <w:numPr>
          <w:ilvl w:val="4"/>
          <w:numId w:val="2"/>
        </w:numPr>
        <w:jc w:val="left"/>
      </w:pPr>
      <w:r>
        <w:rPr>
          <w:rFonts w:ascii="arial" w:eastAsia="arial" w:hAnsi="arial" w:cs="arial"/>
          <w:sz w:val="20"/>
          <w:szCs w:val="20"/>
        </w:rPr>
        <w:t>Annealed Float Glass:  Silvering, protective and physical characteristics in compliance with ASTM C1503.</w:t>
      </w:r>
    </w:p>
    <w:p>
      <w:pPr>
        <w:numPr>
          <w:ilvl w:val="0"/>
          <w:numId w:val="5"/>
        </w:numPr>
        <w:ind w:left="0"/>
        <w:jc w:val="both"/>
      </w:pPr>
      <w:r>
        <w:rPr>
          <w:rFonts w:ascii="arial" w:eastAsia="arial" w:hAnsi="arial" w:cs="arial"/>
          <w:i/>
          <w:color w:val="0000FF"/>
          <w:sz w:val="20"/>
          <w:szCs w:val="20"/>
        </w:rPr>
        <w:t>The paragraph below is optional text</w:t>
      </w:r>
    </w:p>
    <w:p>
      <w:pPr>
        <w:pStyle w:val="CSILevel4"/>
        <w:numPr>
          <w:ilvl w:val="4"/>
          <w:numId w:val="2"/>
        </w:numPr>
        <w:jc w:val="left"/>
      </w:pPr>
      <w:r>
        <w:rPr>
          <w:rFonts w:ascii="arial" w:eastAsia="arial" w:hAnsi="arial" w:cs="arial"/>
          <w:sz w:val="20"/>
          <w:szCs w:val="20"/>
        </w:rPr>
        <w:t xml:space="preserve">Size:  </w:t>
      </w:r>
      <w:r>
        <w:rPr>
          <w:rFonts w:ascii="arial" w:eastAsia="arial" w:hAnsi="arial" w:cs="arial"/>
          <w:b/>
          <w:bCs/>
          <w:sz w:val="20"/>
          <w:szCs w:val="20"/>
        </w:rPr>
        <w:t>[_____] inches wide by [_____] high. ([_____] mm wide by [_____]</w:t>
      </w:r>
      <w:r>
        <w:rPr>
          <w:rFonts w:ascii="arial" w:eastAsia="arial" w:hAnsi="arial" w:cs="arial"/>
          <w:sz w:val="20"/>
          <w:szCs w:val="20"/>
        </w:rPr>
        <w:t xml:space="preserve"> mm high).</w:t>
      </w:r>
    </w:p>
    <w:p>
      <w:pPr>
        <w:numPr>
          <w:ilvl w:val="0"/>
          <w:numId w:val="6"/>
        </w:numPr>
        <w:ind w:left="0"/>
        <w:jc w:val="both"/>
      </w:pPr>
      <w:r>
        <w:rPr>
          <w:rFonts w:ascii="arial" w:eastAsia="arial" w:hAnsi="arial" w:cs="arial"/>
          <w:i/>
          <w:color w:val="0000FF"/>
          <w:sz w:val="20"/>
          <w:szCs w:val="20"/>
        </w:rPr>
        <w:t>The paragraph below is optional text</w:t>
      </w:r>
    </w:p>
    <w:p>
      <w:pPr>
        <w:pStyle w:val="CSILevel4"/>
        <w:numPr>
          <w:ilvl w:val="4"/>
          <w:numId w:val="2"/>
        </w:numPr>
        <w:jc w:val="left"/>
      </w:pPr>
      <w:r>
        <w:rPr>
          <w:rFonts w:ascii="arial" w:eastAsia="arial" w:hAnsi="arial" w:cs="arial"/>
          <w:sz w:val="20"/>
          <w:szCs w:val="20"/>
        </w:rPr>
        <w:t>Angle Frame:  0.05 inch (1.3 mm) angle shapes, with mitered and welded and ground corners, and tamperproof hanging system; satin finish.</w:t>
      </w:r>
    </w:p>
    <w:p>
      <w:pPr>
        <w:numPr>
          <w:ilvl w:val="0"/>
          <w:numId w:val="7"/>
        </w:numPr>
        <w:ind w:left="0"/>
        <w:jc w:val="both"/>
      </w:pPr>
      <w:r>
        <w:rPr>
          <w:rFonts w:ascii="arial" w:eastAsia="arial" w:hAnsi="arial" w:cs="arial"/>
          <w:i/>
          <w:color w:val="0000FF"/>
          <w:sz w:val="20"/>
          <w:szCs w:val="20"/>
        </w:rPr>
        <w:t>The paragraph below is optional text</w:t>
      </w:r>
    </w:p>
    <w:p>
      <w:pPr>
        <w:pStyle w:val="CSILevel4"/>
        <w:numPr>
          <w:ilvl w:val="4"/>
          <w:numId w:val="2"/>
        </w:numPr>
        <w:jc w:val="left"/>
      </w:pPr>
      <w:r>
        <w:rPr>
          <w:rFonts w:ascii="arial" w:eastAsia="arial" w:hAnsi="arial" w:cs="arial"/>
          <w:sz w:val="20"/>
          <w:szCs w:val="20"/>
        </w:rPr>
        <w:t>Channel Frame:  One piece roll formed 20 gauge, 0.0375 inch (0.95 mm), 1/2 inch by 1/2 inch (13 mm by 13 mm) Type 304 stainless steel channel that encases mirror and backing with tight mitered corners, and tamperproof hanging system; satin finish.</w:t>
      </w:r>
    </w:p>
    <w:p>
      <w:pPr>
        <w:numPr>
          <w:ilvl w:val="0"/>
          <w:numId w:val="8"/>
        </w:numPr>
        <w:ind w:left="0"/>
        <w:jc w:val="both"/>
      </w:pPr>
      <w:r>
        <w:rPr>
          <w:rFonts w:ascii="arial" w:eastAsia="arial" w:hAnsi="arial" w:cs="arial"/>
          <w:i/>
          <w:color w:val="0000FF"/>
          <w:sz w:val="20"/>
          <w:szCs w:val="20"/>
        </w:rPr>
        <w:t>The paragraph below is optional text</w:t>
      </w:r>
    </w:p>
    <w:p>
      <w:pPr>
        <w:pStyle w:val="CSILevel4"/>
        <w:numPr>
          <w:ilvl w:val="4"/>
          <w:numId w:val="2"/>
        </w:numPr>
        <w:jc w:val="left"/>
      </w:pPr>
      <w:r>
        <w:rPr>
          <w:rFonts w:ascii="arial" w:eastAsia="arial" w:hAnsi="arial" w:cs="arial"/>
          <w:sz w:val="20"/>
          <w:szCs w:val="20"/>
        </w:rPr>
        <w:t>Backing:  Full-mirror sized, minimum 0.03 inch (0.8 mm) galvanized steel sheet and nonabsorptive filler material.</w:t>
      </w:r>
    </w:p>
    <w:p>
      <w:pPr>
        <w:numPr>
          <w:ilvl w:val="0"/>
          <w:numId w:val="9"/>
        </w:numPr>
        <w:ind w:left="0"/>
        <w:jc w:val="both"/>
      </w:pPr>
      <w:r>
        <w:rPr>
          <w:rFonts w:ascii="arial" w:eastAsia="arial" w:hAnsi="arial" w:cs="arial"/>
          <w:i/>
          <w:color w:val="0000FF"/>
          <w:sz w:val="20"/>
          <w:szCs w:val="20"/>
        </w:rPr>
        <w:t>The paragraph below is optional text</w:t>
      </w:r>
    </w:p>
    <w:p>
      <w:pPr>
        <w:pStyle w:val="CSILevel4"/>
        <w:numPr>
          <w:ilvl w:val="4"/>
          <w:numId w:val="2"/>
        </w:numPr>
        <w:jc w:val="left"/>
      </w:pPr>
      <w:r>
        <w:rPr>
          <w:rFonts w:ascii="arial" w:eastAsia="arial" w:hAnsi="arial" w:cs="arial"/>
          <w:sz w:val="20"/>
          <w:szCs w:val="20"/>
        </w:rPr>
        <w:t>Fixed Tilt Mirrors:  Minimum 3 inches (75 mm) tilt from top to bottom.</w:t>
      </w:r>
    </w:p>
    <w:p>
      <w:pPr>
        <w:numPr>
          <w:ilvl w:val="0"/>
          <w:numId w:val="10"/>
        </w:numPr>
        <w:ind w:left="0"/>
        <w:jc w:val="both"/>
      </w:pPr>
      <w:r>
        <w:rPr>
          <w:rFonts w:ascii="arial" w:eastAsia="arial" w:hAnsi="arial" w:cs="arial"/>
          <w:i/>
          <w:color w:val="0000FF"/>
          <w:sz w:val="20"/>
          <w:szCs w:val="20"/>
        </w:rPr>
        <w:t>The paragraph below is optional text</w:t>
      </w:r>
    </w:p>
    <w:p>
      <w:pPr>
        <w:pStyle w:val="CSILevel4"/>
        <w:numPr>
          <w:ilvl w:val="4"/>
          <w:numId w:val="2"/>
        </w:numPr>
        <w:jc w:val="left"/>
      </w:pPr>
      <w:r>
        <w:rPr>
          <w:rFonts w:ascii="arial" w:eastAsia="arial" w:hAnsi="arial" w:cs="arial"/>
          <w:sz w:val="20"/>
          <w:szCs w:val="20"/>
        </w:rPr>
        <w:t>Adjustable Tilt Mirrors:  Heavy-duty stainless steel multi-staked piano hinge full width of base and elbow hinges at sides of mirror, for minimum tilt of 6 inches (150 mm) forward from top of mirror.</w:t>
      </w:r>
    </w:p>
    <w:p>
      <w:pPr>
        <w:numPr>
          <w:ilvl w:val="0"/>
          <w:numId w:val="11"/>
        </w:numPr>
        <w:ind w:left="0"/>
        <w:jc w:val="both"/>
      </w:pPr>
      <w:r>
        <w:rPr>
          <w:rFonts w:ascii="arial" w:eastAsia="arial" w:hAnsi="arial" w:cs="arial"/>
          <w:i/>
          <w:color w:val="0000FF"/>
          <w:sz w:val="20"/>
          <w:szCs w:val="20"/>
        </w:rPr>
        <w:t>The paragraph below is optional text</w:t>
      </w:r>
    </w:p>
    <w:p>
      <w:pPr>
        <w:pStyle w:val="CSILevel4"/>
        <w:numPr>
          <w:ilvl w:val="4"/>
          <w:numId w:val="2"/>
        </w:numPr>
        <w:jc w:val="left"/>
      </w:pPr>
      <w:r>
        <w:rPr>
          <w:rFonts w:ascii="arial" w:eastAsia="arial" w:hAnsi="arial" w:cs="arial"/>
          <w:sz w:val="20"/>
          <w:szCs w:val="20"/>
        </w:rPr>
        <w:t>Shelf:  When indicated by product listing; Stainless steel, gauge and finish to match mirror frame, turned down edges, welded to frame; 5 inches (125 mm) deep, full width of mirror.</w:t>
      </w:r>
    </w:p>
    <w:p>
      <w:pPr>
        <w:numPr>
          <w:ilvl w:val="0"/>
          <w:numId w:val="12"/>
        </w:numPr>
        <w:ind w:left="0"/>
        <w:jc w:val="both"/>
      </w:pPr>
      <w:r>
        <w:rPr>
          <w:rFonts w:ascii="arial" w:eastAsia="arial" w:hAnsi="arial" w:cs="arial"/>
          <w:i/>
          <w:color w:val="0000FF"/>
          <w:sz w:val="20"/>
          <w:szCs w:val="20"/>
        </w:rPr>
        <w:t>The paragraph below is optional text</w:t>
      </w:r>
    </w:p>
    <w:p>
      <w:pPr>
        <w:pStyle w:val="CSILevel4"/>
        <w:numPr>
          <w:ilvl w:val="4"/>
          <w:numId w:val="2"/>
        </w:numPr>
        <w:jc w:val="left"/>
      </w:pPr>
      <w:r>
        <w:rPr>
          <w:rFonts w:ascii="arial" w:eastAsia="arial" w:hAnsi="arial" w:cs="arial"/>
          <w:sz w:val="20"/>
          <w:szCs w:val="20"/>
        </w:rPr>
        <w:t>Shelves more than 36 inches (900 mm) wide:  When indicated by product listing; Concealed intermediate support.</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0600-T Series - Adjustable Tilt Inter-Lok Plate Glass Mirror.</w:t>
      </w:r>
    </w:p>
    <w:p>
      <w:pPr>
        <w:numPr>
          <w:ilvl w:val="0"/>
          <w:numId w:val="13"/>
        </w:numPr>
        <w:ind w:left="0"/>
        <w:jc w:val="both"/>
      </w:pPr>
      <w:r>
        <w:rPr>
          <w:rFonts w:ascii="arial" w:eastAsia="arial" w:hAnsi="arial" w:cs="arial"/>
          <w:i/>
          <w:color w:val="0000FF"/>
          <w:sz w:val="20"/>
          <w:szCs w:val="20"/>
        </w:rPr>
        <w:t>The paragraph below is optional text</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1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Mirror Glass:  Annealed float glass, ASTM C1036 Type I, Class 1, Quality Q2, with silvering, protective and physical characteristics complying with ASTM C1503.</w:t>
      </w:r>
    </w:p>
    <w:p>
      <w:pPr>
        <w:numPr>
          <w:ilvl w:val="0"/>
          <w:numId w:val="1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Mirror Glass:  Tempered safety glass, ASTM C1048; and ASTM C1036 Type I, Class 1, Quality Q2, with silvering as required.</w:t>
      </w:r>
    </w:p>
    <w:p>
      <w:pPr>
        <w:numPr>
          <w:ilvl w:val="0"/>
          <w:numId w:val="16"/>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2"/>
        <w:numPr>
          <w:ilvl w:val="2"/>
          <w:numId w:val="2"/>
        </w:numPr>
        <w:jc w:val="left"/>
      </w:pPr>
      <w:r>
        <w:rPr>
          <w:rFonts w:ascii="arial" w:eastAsia="arial" w:hAnsi="arial" w:cs="arial"/>
          <w:sz w:val="20"/>
          <w:szCs w:val="20"/>
        </w:rPr>
        <w:t>Finishes</w:t>
      </w:r>
    </w:p>
    <w:p>
      <w:pPr>
        <w:numPr>
          <w:ilvl w:val="0"/>
          <w:numId w:val="17"/>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18"/>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19"/>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numPr>
          <w:ilvl w:val="0"/>
          <w:numId w:val="20"/>
        </w:numPr>
        <w:ind w:left="0"/>
        <w:jc w:val="both"/>
      </w:pPr>
      <w:r>
        <w:rPr>
          <w:rFonts w:ascii="arial" w:eastAsia="arial" w:hAnsi="arial" w:cs="arial"/>
          <w:i/>
          <w:color w:val="0000FF"/>
          <w:sz w:val="20"/>
          <w:szCs w:val="20"/>
        </w:rPr>
        <w:t>The paragraph below is optional text</w:t>
      </w:r>
    </w:p>
    <w:p>
      <w:pPr>
        <w:pStyle w:val="CSILevel4"/>
        <w:numPr>
          <w:ilvl w:val="4"/>
          <w:numId w:val="2"/>
        </w:numPr>
        <w:jc w:val="left"/>
      </w:pPr>
      <w:r>
        <w:rPr>
          <w:rFonts w:ascii="arial" w:eastAsia="arial" w:hAnsi="arial" w:cs="arial"/>
          <w:sz w:val="20"/>
          <w:szCs w:val="20"/>
        </w:rPr>
        <w:t xml:space="preserve">Mirrors:  </w:t>
      </w:r>
      <w:r>
        <w:rPr>
          <w:rFonts w:ascii="arial" w:eastAsia="arial" w:hAnsi="arial" w:cs="arial"/>
          <w:b/>
          <w:bCs/>
          <w:sz w:val="20"/>
          <w:szCs w:val="20"/>
        </w:rPr>
        <w:t>[_____] inch ([_____]</w:t>
      </w:r>
      <w:r>
        <w:rPr>
          <w:rFonts w:ascii="arial" w:eastAsia="arial" w:hAnsi="arial" w:cs="arial"/>
          <w:sz w:val="20"/>
          <w:szCs w:val="20"/>
        </w:rPr>
        <w:t xml:space="preserve"> mm), measured from floor to bottom of mirrored surface.</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21"/>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10/25/2023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7">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8">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9">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1">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7">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8">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9">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2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lvl>
    </w:lvlOverride>
  </w:num>
  <w:num w:numId="8">
    <w:abstractNumId w:val="7"/>
    <w:lvlOverride w:ilvl="0">
      <w:lvl w:ilvl="0">
        <w:start w:val="1"/>
        <w:numFmt w:val="none"/>
        <w:suff w:val="nothing"/>
        <w:lvlText w:val=""/>
        <w:lvlJc w:val="center"/>
        <w:pPr>
          <w:ind w:left="0" w:hanging="0"/>
        </w:pPr>
      </w:lvl>
    </w:lvlOverride>
  </w:num>
  <w:num w:numId="9">
    <w:abstractNumId w:val="8"/>
    <w:lvlOverride w:ilvl="0">
      <w:lvl w:ilvl="0">
        <w:start w:val="1"/>
        <w:numFmt w:val="none"/>
        <w:suff w:val="nothing"/>
        <w:lvlText w:val=""/>
        <w:lvlJc w:val="center"/>
        <w:pPr>
          <w:ind w:left="0" w:hanging="0"/>
        </w:pPr>
      </w:lvl>
    </w:lvlOverride>
  </w:num>
  <w:num w:numId="10">
    <w:abstractNumId w:val="9"/>
    <w:lvlOverride w:ilvl="0">
      <w:lvl w:ilvl="0">
        <w:start w:val="1"/>
        <w:numFmt w:val="none"/>
        <w:suff w:val="nothing"/>
        <w:lvlText w:val=""/>
        <w:lvlJc w:val="center"/>
        <w:pPr>
          <w:ind w:left="0" w:hanging="0"/>
        </w:pPr>
      </w:lvl>
    </w:lvlOverride>
  </w:num>
  <w:num w:numId="11">
    <w:abstractNumId w:val="10"/>
    <w:lvlOverride w:ilvl="0">
      <w:lvl w:ilvl="0">
        <w:start w:val="1"/>
        <w:numFmt w:val="none"/>
        <w:suff w:val="nothing"/>
        <w:lvlText w:val=""/>
        <w:lvlJc w:val="center"/>
        <w:pPr>
          <w:ind w:left="0" w:hanging="0"/>
        </w:pPr>
      </w:lvl>
    </w:lvlOverride>
  </w:num>
  <w:num w:numId="12">
    <w:abstractNumId w:val="11"/>
    <w:lvlOverride w:ilvl="0">
      <w:lvl w:ilvl="0">
        <w:start w:val="1"/>
        <w:numFmt w:val="none"/>
        <w:suff w:val="nothing"/>
        <w:lvlText w:val=""/>
        <w:lvlJc w:val="center"/>
        <w:pPr>
          <w:ind w:left="0" w:hanging="0"/>
        </w:pPr>
      </w:lvl>
    </w:lvlOverride>
  </w:num>
  <w:num w:numId="13">
    <w:abstractNumId w:val="12"/>
    <w:lvlOverride w:ilvl="0">
      <w:lvl w:ilvl="0">
        <w:start w:val="1"/>
        <w:numFmt w:val="none"/>
        <w:suff w:val="nothing"/>
        <w:lvlText w:val=""/>
        <w:lvlJc w:val="center"/>
        <w:pPr>
          <w:ind w:left="0" w:hanging="0"/>
        </w:pPr>
      </w:lvl>
    </w:lvlOverride>
  </w:num>
  <w:num w:numId="14">
    <w:abstractNumId w:val="13"/>
    <w:lvlOverride w:ilvl="0">
      <w:lvl w:ilvl="0">
        <w:start w:val="1"/>
        <w:numFmt w:val="none"/>
        <w:suff w:val="nothing"/>
        <w:lvlText w:val=""/>
        <w:lvlJc w:val="center"/>
        <w:pPr>
          <w:ind w:left="0" w:hanging="0"/>
        </w:pPr>
      </w:lvl>
    </w:lvlOverride>
  </w:num>
  <w:num w:numId="15">
    <w:abstractNumId w:val="14"/>
    <w:lvlOverride w:ilvl="0">
      <w:lvl w:ilvl="0">
        <w:start w:val="1"/>
        <w:numFmt w:val="none"/>
        <w:suff w:val="nothing"/>
        <w:lvlText w:val=""/>
        <w:lvlJc w:val="center"/>
        <w:pPr>
          <w:ind w:left="0" w:hanging="0"/>
        </w:pPr>
      </w:lvl>
    </w:lvlOverride>
  </w:num>
  <w:num w:numId="16">
    <w:abstractNumId w:val="15"/>
    <w:lvlOverride w:ilvl="0">
      <w:lvl w:ilvl="0">
        <w:start w:val="1"/>
        <w:numFmt w:val="none"/>
        <w:suff w:val="nothing"/>
        <w:lvlText w:val=""/>
        <w:lvlJc w:val="center"/>
        <w:pPr>
          <w:ind w:left="0" w:hanging="0"/>
        </w:pPr>
      </w:lvl>
    </w:lvlOverride>
  </w:num>
  <w:num w:numId="17">
    <w:abstractNumId w:val="16"/>
    <w:lvlOverride w:ilvl="0">
      <w:lvl w:ilvl="0">
        <w:start w:val="1"/>
        <w:numFmt w:val="none"/>
        <w:suff w:val="nothing"/>
        <w:lvlText w:val=""/>
        <w:lvlJc w:val="center"/>
        <w:pPr>
          <w:ind w:left="0" w:hanging="0"/>
        </w:pPr>
      </w:lvl>
    </w:lvlOverride>
  </w:num>
  <w:num w:numId="18">
    <w:abstractNumId w:val="17"/>
    <w:lvlOverride w:ilvl="0">
      <w:lvl w:ilvl="0">
        <w:start w:val="1"/>
        <w:numFmt w:val="none"/>
        <w:suff w:val="nothing"/>
        <w:lvlText w:val=""/>
        <w:lvlJc w:val="center"/>
        <w:pPr>
          <w:ind w:left="0" w:hanging="0"/>
        </w:pPr>
      </w:lvl>
    </w:lvlOverride>
  </w:num>
  <w:num w:numId="19">
    <w:abstractNumId w:val="18"/>
    <w:lvlOverride w:ilvl="0">
      <w:lvl w:ilvl="0">
        <w:start w:val="1"/>
        <w:numFmt w:val="none"/>
        <w:suff w:val="nothing"/>
        <w:lvlText w:val=""/>
        <w:lvlJc w:val="center"/>
        <w:pPr>
          <w:ind w:left="0" w:hanging="0"/>
        </w:pPr>
      </w:lvl>
    </w:lvlOverride>
  </w:num>
  <w:num w:numId="20">
    <w:abstractNumId w:val="19"/>
    <w:lvlOverride w:ilvl="0">
      <w:lvl w:ilvl="0">
        <w:start w:val="1"/>
        <w:numFmt w:val="none"/>
        <w:suff w:val="nothing"/>
        <w:lvlText w:val=""/>
        <w:lvlJc w:val="center"/>
        <w:pPr>
          <w:ind w:left="0" w:hanging="0"/>
        </w:pPr>
      </w:lvl>
    </w:lvlOverride>
  </w:num>
  <w:num w:numId="21">
    <w:abstractNumId w:val="20"/>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