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293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Soap Dispenser:  Surgical soap dispenser, wall-mounted, surface, with polyethylene soap container; push type soap valve.</w:t>
      </w:r>
    </w:p>
    <w:p>
      <w:pPr>
        <w:pStyle w:val="CSILevel4"/>
        <w:numPr>
          <w:ilvl w:val="4"/>
          <w:numId w:val="2"/>
        </w:numPr>
        <w:jc w:val="left"/>
      </w:pPr>
      <w:r>
        <w:rPr>
          <w:rFonts w:ascii="arial" w:eastAsia="arial" w:hAnsi="arial" w:cs="arial"/>
          <w:sz w:val="20"/>
          <w:szCs w:val="20"/>
        </w:rPr>
        <w:t>Minimum Capacity:  16 oz (0.47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0349 - Soap Dispenser - Foot Operated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