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342315"/>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Specialty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Specialty Accessories</w:t>
      </w:r>
    </w:p>
    <w:p>
      <w:pPr>
        <w:pStyle w:val="CSILevel3"/>
        <w:numPr>
          <w:ilvl w:val="3"/>
          <w:numId w:val="2"/>
        </w:numPr>
        <w:jc w:val="left"/>
      </w:pPr>
      <w:r>
        <w:rPr>
          <w:rFonts w:ascii="arial" w:eastAsia="arial" w:hAnsi="arial" w:cs="arial"/>
          <w:sz w:val="20"/>
          <w:szCs w:val="20"/>
        </w:rPr>
        <w:t>Door Hardware:</w:t>
      </w:r>
    </w:p>
    <w:p>
      <w:pPr>
        <w:pStyle w:val="CSILevel4"/>
        <w:numPr>
          <w:ilvl w:val="4"/>
          <w:numId w:val="2"/>
        </w:numPr>
        <w:jc w:val="left"/>
      </w:pPr>
      <w:r>
        <w:rPr>
          <w:rFonts w:ascii="arial" w:eastAsia="arial" w:hAnsi="arial" w:cs="arial"/>
          <w:sz w:val="20"/>
          <w:szCs w:val="20"/>
        </w:rPr>
        <w:t>Material and Finish: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0504 - Hands-Free Foot Grip Door Pull - Satin Stainless Steel.</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