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565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Sharps Disposal Cabinets: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Doors:  18 gauge, 0.05 inch (1.27 mm) stainless steel, No.4 satin finish.</w:t>
      </w:r>
    </w:p>
    <w:p>
      <w:pPr>
        <w:pStyle w:val="CSILevel4"/>
        <w:numPr>
          <w:ilvl w:val="4"/>
          <w:numId w:val="2"/>
        </w:numPr>
        <w:jc w:val="left"/>
      </w:pPr>
      <w:r>
        <w:rPr>
          <w:rFonts w:ascii="arial" w:eastAsia="arial" w:hAnsi="arial" w:cs="arial"/>
          <w:sz w:val="20"/>
          <w:szCs w:val="20"/>
        </w:rPr>
        <w:t>Cabinet:  18 gauge, 0.05 inch (1.27 mm) stainless steel, 1 inch (25 mm) flange with 1/4 inch (6 mm) return to wall, four sides; joints welded, sight-exposed welds finished to match sheet finish.</w:t>
      </w:r>
    </w:p>
    <w:p>
      <w:pPr>
        <w:pStyle w:val="CSILevel4"/>
        <w:numPr>
          <w:ilvl w:val="4"/>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0548 - Recessed - Traditional Collection - Sharps Disposal Cabinet.</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