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999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Soap Dish with Towel Bar:</w:t>
      </w:r>
    </w:p>
    <w:p>
      <w:pPr>
        <w:pStyle w:val="CSILevel4"/>
        <w:numPr>
          <w:ilvl w:val="4"/>
          <w:numId w:val="2"/>
        </w:numPr>
        <w:jc w:val="left"/>
      </w:pPr>
      <w:r>
        <w:rPr>
          <w:rFonts w:ascii="arial" w:eastAsia="arial" w:hAnsi="arial" w:cs="arial"/>
          <w:sz w:val="20"/>
          <w:szCs w:val="20"/>
        </w:rPr>
        <w:t>Soap Dish Type:  Surface-mounted with drain holes.</w:t>
      </w:r>
    </w:p>
    <w:p>
      <w:pPr>
        <w:pStyle w:val="CSILevel4"/>
        <w:numPr>
          <w:ilvl w:val="4"/>
          <w:numId w:val="2"/>
        </w:numPr>
        <w:jc w:val="left"/>
      </w:pPr>
      <w:r>
        <w:rPr>
          <w:rFonts w:ascii="arial" w:eastAsia="arial" w:hAnsi="arial" w:cs="arial"/>
          <w:sz w:val="20"/>
          <w:szCs w:val="20"/>
        </w:rPr>
        <w:t>Towel Bar Type:  Round tubular frame with round bars.</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7330 - Soap Dish and Towel Bar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