
<file path=[Content_Types].xml><?xml version="1.0" encoding="utf-8"?>
<Types xmlns="http://schemas.openxmlformats.org/package/2006/content-types">
  <Default Extension="xml" ContentType="application/xml"/>
  <Default Extension="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Types>
</file>

<file path=_rels/.rels>&#65279;<?xml version="1.0" encoding="UTF-8" standalone="yes"?><Relationships xmlns="http://schemas.openxmlformats.org/package/2006/relationships"><Relationship Id="rId2" Type="http://schemas.openxmlformats.org/package/2006/relationships/metadata/core-properties" Target="docProps/core.xml" /><Relationship Id="rId3" Type="http://schemas.openxmlformats.org/officeDocument/2006/relationships/extended-properties" Target="docProps/app.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pPr>
        <w:spacing w:after="0"/>
        <w:ind w:left="0"/>
        <w:jc w:val="left"/>
        <w:rPr>
          <w:rFonts w:ascii="Arial" w:eastAsia="Arial" w:hAnsi="Arial" w:cs="Arial"/>
          <w:vanish/>
          <w:sz w:val="20"/>
          <w:szCs w:val="20"/>
        </w:rPr>
      </w:pPr>
      <w:bookmarkStart w:id="0" w:name="344052743"/>
      <w:bookmarkEnd w:id="0"/>
    </w:p>
    <w:p>
      <w:pPr>
        <w:numPr>
          <w:ilvl w:val="0"/>
          <w:numId w:val="1"/>
        </w:numPr>
        <w:pBdr>
          <w:top w:val="single" w:sz="16" w:color="4472C4"/>
          <w:left w:val="single" w:sz="16" w:color="4472C4"/>
          <w:bottom w:val="single" w:sz="16" w:color="4472C4"/>
          <w:right w:val="single" w:sz="16" w:color="4472C4"/>
        </w:pBdr>
        <w:shd w:val="clear" w:fill="E2EFD9"/>
        <w:spacing w:after="0"/>
        <w:ind w:left="0"/>
        <w:jc w:val="left"/>
        <w:rPr>
          <w:rFonts w:ascii="Arial" w:eastAsia="Arial" w:hAnsi="Arial" w:cs="Arial"/>
          <w:vanish/>
          <w:sz w:val="20"/>
          <w:szCs w:val="20"/>
        </w:rPr>
      </w:pPr>
      <w:r>
        <w:rPr>
          <w:rFonts w:ascii="Arial" w:eastAsia="Arial" w:hAnsi="Arial" w:cs="Arial"/>
          <w:vanish/>
          <w:color w:val="0000FF"/>
          <w:sz w:val="20"/>
          <w:szCs w:val="20"/>
        </w:rPr>
        <w:t>A</w:t>
      </w:r>
      <w:r>
        <w:rPr>
          <w:rFonts w:ascii="Arial" w:eastAsia="Arial" w:hAnsi="Arial" w:cs="Arial"/>
          <w:vanish/>
          <w:color w:val="0000FF"/>
          <w:sz w:val="20"/>
          <w:szCs w:val="20"/>
        </w:rPr>
        <w:t>cce</w:t>
      </w:r>
      <w:r>
        <w:rPr>
          <w:rFonts w:ascii="Arial" w:eastAsia="Arial" w:hAnsi="Arial" w:cs="Arial"/>
          <w:vanish/>
          <w:color w:val="0000FF"/>
          <w:sz w:val="20"/>
          <w:szCs w:val="20"/>
        </w:rPr>
        <w:t>s</w:t>
      </w:r>
      <w:r>
        <w:rPr>
          <w:rFonts w:ascii="Arial" w:eastAsia="Arial" w:hAnsi="Arial" w:cs="Arial"/>
          <w:vanish/>
          <w:color w:val="0000FF"/>
          <w:sz w:val="20"/>
          <w:szCs w:val="20"/>
        </w:rPr>
        <w:t>sories for toilet, shower, and bath</w:t>
      </w:r>
      <w:r>
        <w:rPr>
          <w:rFonts w:ascii="Arial" w:eastAsia="Arial" w:hAnsi="Arial" w:cs="Arial"/>
          <w:vanish/>
          <w:color w:val="0000FF"/>
          <w:sz w:val="20"/>
          <w:szCs w:val="20"/>
        </w:rPr>
        <w:t xml:space="preserve"> by ASI.</w:t>
      </w:r>
      <w:r>
        <w:rPr>
          <w:rFonts w:ascii="Arial" w:eastAsia="Arial" w:hAnsi="Arial" w:cs="Arial"/>
          <w:vanish/>
          <w:color w:val="0000FF"/>
          <w:sz w:val="20"/>
          <w:szCs w:val="20"/>
        </w:rPr>
        <w:br/>
      </w:r>
      <w:r>
        <w:rPr>
          <w:rFonts w:ascii="Arial" w:eastAsia="Arial" w:hAnsi="Arial" w:cs="Arial"/>
          <w:vanish/>
          <w:color w:val="0000FF"/>
          <w:sz w:val="20"/>
          <w:szCs w:val="20"/>
        </w:rPr>
        <w:t xml:space="preserve">The section includes specifications for commonly encountered accessories with </w:t>
      </w:r>
      <w:r>
        <w:rPr>
          <w:rFonts w:ascii="Arial" w:eastAsia="Arial" w:hAnsi="Arial" w:cs="Arial"/>
          <w:vanish/>
          <w:color w:val="0000FF"/>
          <w:sz w:val="20"/>
          <w:szCs w:val="20"/>
        </w:rPr>
        <w:t xml:space="preserve">typical </w:t>
      </w:r>
      <w:r>
        <w:rPr>
          <w:rFonts w:ascii="Arial" w:eastAsia="Arial" w:hAnsi="Arial" w:cs="Arial"/>
          <w:vanish/>
          <w:color w:val="0000FF"/>
          <w:sz w:val="20"/>
          <w:szCs w:val="20"/>
        </w:rPr>
        <w:t>options. Special types, such as materials other than stainless steel, chrome</w:t>
      </w:r>
      <w:r>
        <w:rPr>
          <w:rFonts w:ascii="Arial" w:eastAsia="Arial" w:hAnsi="Arial" w:cs="Arial"/>
          <w:vanish/>
          <w:color w:val="0000FF"/>
          <w:sz w:val="20"/>
          <w:szCs w:val="20"/>
        </w:rPr>
        <w:t>,</w:t>
      </w:r>
      <w:r>
        <w:rPr>
          <w:rFonts w:ascii="Arial" w:eastAsia="Arial" w:hAnsi="Arial" w:cs="Arial"/>
          <w:vanish/>
          <w:color w:val="0000FF"/>
          <w:sz w:val="20"/>
          <w:szCs w:val="20"/>
        </w:rPr>
        <w:t xml:space="preserve"> and baked enamel, or modular designed accessories</w:t>
      </w:r>
      <w:r>
        <w:rPr>
          <w:rFonts w:ascii="Arial" w:eastAsia="Arial" w:hAnsi="Arial" w:cs="Arial"/>
          <w:vanish/>
          <w:color w:val="0000FF"/>
          <w:sz w:val="20"/>
          <w:szCs w:val="20"/>
        </w:rPr>
        <w:t>,</w:t>
      </w:r>
      <w:r>
        <w:rPr>
          <w:rFonts w:ascii="Arial" w:eastAsia="Arial" w:hAnsi="Arial" w:cs="Arial"/>
          <w:vanish/>
          <w:color w:val="0000FF"/>
          <w:sz w:val="20"/>
          <w:szCs w:val="20"/>
        </w:rPr>
        <w:t xml:space="preserve"> will need to be added by editing or by listing by model name in a schedule.</w:t>
      </w:r>
      <w:r>
        <w:rPr>
          <w:rFonts w:ascii="Arial" w:eastAsia="Arial" w:hAnsi="Arial" w:cs="Arial"/>
          <w:vanish/>
          <w:color w:val="0000FF"/>
          <w:sz w:val="20"/>
          <w:szCs w:val="20"/>
        </w:rPr>
        <w:br/>
      </w:r>
      <w:r>
        <w:rPr>
          <w:rFonts w:ascii="Arial" w:eastAsia="Arial" w:hAnsi="Arial" w:cs="Arial"/>
          <w:vanish/>
          <w:color w:val="0000FF"/>
          <w:sz w:val="20"/>
          <w:szCs w:val="20"/>
        </w:rPr>
        <w:br/>
      </w:r>
      <w:r>
        <w:rPr>
          <w:rFonts w:ascii="Arial" w:eastAsia="Arial" w:hAnsi="Arial" w:cs="Arial"/>
          <w:vanish/>
          <w:color w:val="0000FF"/>
          <w:sz w:val="20"/>
          <w:szCs w:val="20"/>
        </w:rPr>
        <w:t xml:space="preserve">Electrically operated paper towel dispensers, electric hand dryers, and diaper changing stations are also included in this section.                                                                               </w:t>
      </w:r>
      <w:r>
        <w:rPr>
          <w:rFonts w:ascii="Arial" w:eastAsia="Arial" w:hAnsi="Arial" w:cs="Arial"/>
          <w:vanish/>
          <w:color w:val="0000FF"/>
          <w:sz w:val="20"/>
          <w:szCs w:val="20"/>
        </w:rPr>
        <w:br/>
      </w:r>
      <w:r>
        <w:rPr>
          <w:rFonts w:ascii="Arial" w:eastAsia="Arial" w:hAnsi="Arial" w:cs="Arial"/>
          <w:vanish/>
          <w:color w:val="0000FF"/>
          <w:sz w:val="20"/>
          <w:szCs w:val="20"/>
        </w:rPr>
        <w:br/>
      </w:r>
      <w:r>
        <w:rPr>
          <w:rFonts w:ascii="Arial" w:eastAsia="Arial" w:hAnsi="Arial" w:cs="Arial"/>
          <w:vanish/>
          <w:color w:val="0000FF"/>
          <w:sz w:val="20"/>
          <w:szCs w:val="20"/>
        </w:rPr>
        <w:t>SECTION 10 2800 (10800) -- TOILET, BATH, AND LAUNDRY ACCESSORIES</w:t>
      </w:r>
      <w:r>
        <w:rPr>
          <w:rFonts w:ascii="Arial" w:eastAsia="Arial" w:hAnsi="Arial" w:cs="Arial"/>
          <w:vanish/>
          <w:color w:val="0000FF"/>
          <w:sz w:val="20"/>
          <w:szCs w:val="20"/>
        </w:rPr>
        <w:t xml:space="preserve"> - ASI</w:t>
      </w:r>
      <w:r>
        <w:rPr>
          <w:rFonts w:ascii="Arial" w:eastAsia="Arial" w:hAnsi="Arial" w:cs="Arial"/>
          <w:vanish/>
          <w:color w:val="0000FF"/>
          <w:sz w:val="20"/>
          <w:szCs w:val="20"/>
        </w:rPr>
        <w:t xml:space="preserve">, </w:t>
      </w:r>
      <w:r>
        <w:rPr>
          <w:rFonts w:ascii="Arial" w:eastAsia="Arial" w:hAnsi="Arial" w:cs="Arial"/>
          <w:vanish/>
          <w:color w:val="0000FF"/>
          <w:sz w:val="20"/>
          <w:szCs w:val="20"/>
        </w:rPr>
        <w:t>Copyright 2021</w:t>
      </w:r>
      <w:r>
        <w:rPr>
          <w:rFonts w:ascii="Arial" w:eastAsia="Arial" w:hAnsi="Arial" w:cs="Arial"/>
          <w:vanish/>
          <w:color w:val="0000FF"/>
          <w:sz w:val="20"/>
          <w:szCs w:val="20"/>
        </w:rPr>
        <w:t xml:space="preserve">, </w:t>
      </w:r>
      <w:r>
        <w:rPr>
          <w:rFonts w:ascii="Arial" w:eastAsia="Arial" w:hAnsi="Arial" w:cs="Arial"/>
          <w:vanish/>
          <w:color w:val="0000FF"/>
          <w:sz w:val="20"/>
          <w:szCs w:val="20"/>
        </w:rPr>
        <w:t>ASI</w:t>
      </w:r>
      <w:r>
        <w:rPr>
          <w:rFonts w:ascii="Arial" w:eastAsia="Arial" w:hAnsi="Arial" w:cs="Arial"/>
          <w:vanish/>
          <w:color w:val="0000FF"/>
          <w:sz w:val="20"/>
          <w:szCs w:val="20"/>
        </w:rPr>
        <w:t>.</w:t>
      </w:r>
      <w:r>
        <w:rPr>
          <w:rFonts w:ascii="Arial" w:eastAsia="Arial" w:hAnsi="Arial" w:cs="Arial"/>
          <w:vanish/>
          <w:color w:val="0000FF"/>
          <w:sz w:val="20"/>
          <w:szCs w:val="20"/>
        </w:rPr>
        <w:t xml:space="preserve">      </w:t>
      </w:r>
      <w:r>
        <w:rPr>
          <w:rFonts w:ascii="Arial" w:eastAsia="Arial" w:hAnsi="Arial" w:cs="Arial"/>
          <w:vanish/>
          <w:color w:val="0000FF"/>
          <w:sz w:val="20"/>
          <w:szCs w:val="20"/>
        </w:rPr>
        <w:br/>
      </w:r>
      <w:r>
        <w:rPr>
          <w:rFonts w:ascii="Arial" w:eastAsia="Arial" w:hAnsi="Arial" w:cs="Arial"/>
          <w:vanish/>
          <w:color w:val="0000FF"/>
          <w:sz w:val="20"/>
          <w:szCs w:val="20"/>
        </w:rPr>
        <w:t xml:space="preserve">                                                                                                                                                 </w:t>
      </w:r>
    </w:p>
    <w:p>
      <w:pPr>
        <w:pStyle w:val="CSILevel0"/>
        <w:numPr>
          <w:ilvl w:val="0"/>
          <w:numId w:val="2"/>
        </w:numPr>
        <w:ind w:left="0"/>
        <w:jc w:val="center"/>
      </w:pPr>
      <w:r>
        <w:rPr>
          <w:rFonts w:ascii="arial" w:eastAsia="arial" w:hAnsi="arial" w:cs="arial"/>
          <w:sz w:val="20"/>
          <w:szCs w:val="20"/>
        </w:rPr>
        <w:t xml:space="preserve">Section 102800 </w:t>
      </w:r>
      <w:r>
        <w:br/>
      </w:r>
      <w:r>
        <w:rPr>
          <w:rFonts w:ascii="arial" w:eastAsia="arial" w:hAnsi="arial" w:cs="arial"/>
          <w:sz w:val="20"/>
          <w:szCs w:val="20"/>
        </w:rPr>
        <w:t>Toilet, Bath, and Laundry Accessories - ASI</w:t>
      </w:r>
    </w:p>
    <w:p>
      <w:pPr>
        <w:pStyle w:val="CSILevel1"/>
        <w:numPr>
          <w:ilvl w:val="1"/>
          <w:numId w:val="3"/>
        </w:numPr>
        <w:jc w:val="left"/>
      </w:pPr>
      <w:r>
        <w:rPr>
          <w:rFonts w:ascii="arial" w:eastAsia="arial" w:hAnsi="arial" w:cs="arial"/>
          <w:sz w:val="20"/>
          <w:szCs w:val="20"/>
          <w:highlight w:val="lightGray"/>
        </w:rPr>
        <w:t>PART 1  GENERAL</w:t>
      </w:r>
    </w:p>
    <w:p>
      <w:pPr>
        <w:pStyle w:val="CSILevel2"/>
        <w:numPr>
          <w:ilvl w:val="2"/>
          <w:numId w:val="3"/>
        </w:numPr>
        <w:jc w:val="left"/>
      </w:pPr>
      <w:r>
        <w:rPr>
          <w:rFonts w:ascii="arial" w:eastAsia="arial" w:hAnsi="arial" w:cs="arial"/>
          <w:sz w:val="20"/>
          <w:szCs w:val="20"/>
          <w:highlight w:val="lightGray"/>
        </w:rPr>
        <w:t>SECTION INCLUDES</w:t>
      </w:r>
    </w:p>
    <w:p>
      <w:pPr>
        <w:pStyle w:val="CSILevel3"/>
        <w:numPr>
          <w:ilvl w:val="3"/>
          <w:numId w:val="3"/>
        </w:numPr>
        <w:jc w:val="left"/>
      </w:pPr>
      <w:r>
        <w:rPr>
          <w:rFonts w:ascii="arial" w:eastAsia="arial" w:hAnsi="arial" w:cs="arial"/>
          <w:sz w:val="20"/>
          <w:szCs w:val="20"/>
          <w:highlight w:val="lightGray"/>
        </w:rPr>
        <w:t>Universal changing stations.</w:t>
      </w:r>
    </w:p>
    <w:p>
      <w:pPr>
        <w:spacing w:after="0"/>
        <w:ind w:left="530"/>
        <w:jc w:val="left"/>
        <w:rPr>
          <w:rFonts w:ascii="Arial" w:eastAsia="Arial" w:hAnsi="Arial" w:cs="Arial"/>
          <w:vanish/>
          <w:sz w:val="20"/>
          <w:szCs w:val="20"/>
        </w:rPr>
      </w:pPr>
    </w:p>
    <w:p>
      <w:pPr>
        <w:numPr>
          <w:ilvl w:val="0"/>
          <w:numId w:val="4"/>
        </w:numPr>
        <w:pBdr>
          <w:top w:val="single" w:sz="16" w:color="4472C4"/>
          <w:left w:val="single" w:sz="16" w:color="4472C4"/>
          <w:bottom w:val="single" w:sz="16" w:color="4472C4"/>
          <w:right w:val="single" w:sz="16" w:color="4472C4"/>
        </w:pBdr>
        <w:shd w:val="clear" w:fill="E2EFD9"/>
        <w:spacing w:after="0"/>
        <w:ind w:left="530"/>
        <w:jc w:val="left"/>
        <w:rPr>
          <w:rFonts w:ascii="Arial" w:eastAsia="Arial" w:hAnsi="Arial" w:cs="Arial"/>
          <w:vanish/>
          <w:sz w:val="20"/>
          <w:szCs w:val="20"/>
        </w:rPr>
      </w:pPr>
      <w:r>
        <w:rPr>
          <w:rFonts w:ascii="Arial" w:eastAsia="Arial" w:hAnsi="Arial" w:cs="Arial"/>
          <w:vanish/>
          <w:color w:val="0000FF"/>
          <w:sz w:val="20"/>
          <w:szCs w:val="20"/>
        </w:rPr>
        <w:t>List sections that are referenced directly in this section; indicate specific items.  Do not list sections that specify installation of products included in this section;  include a cross</w:t>
      </w:r>
      <w:r>
        <w:rPr>
          <w:rFonts w:ascii="Arial" w:eastAsia="Arial" w:hAnsi="Arial" w:cs="Arial"/>
          <w:vanish/>
          <w:color w:val="0000FF"/>
          <w:sz w:val="20"/>
          <w:szCs w:val="20"/>
        </w:rPr>
        <w:t>-</w:t>
      </w:r>
      <w:r>
        <w:rPr>
          <w:rFonts w:ascii="Arial" w:eastAsia="Arial" w:hAnsi="Arial" w:cs="Arial"/>
          <w:vanish/>
          <w:color w:val="0000FF"/>
          <w:sz w:val="20"/>
          <w:szCs w:val="20"/>
        </w:rPr>
        <w:t>reference statement in Part 3  (Formerly these cross</w:t>
      </w:r>
      <w:r>
        <w:rPr>
          <w:rFonts w:ascii="Arial" w:eastAsia="Arial" w:hAnsi="Arial" w:cs="Arial"/>
          <w:vanish/>
          <w:color w:val="0000FF"/>
          <w:sz w:val="20"/>
          <w:szCs w:val="20"/>
        </w:rPr>
        <w:t>-</w:t>
      </w:r>
      <w:r>
        <w:rPr>
          <w:rFonts w:ascii="Arial" w:eastAsia="Arial" w:hAnsi="Arial" w:cs="Arial"/>
          <w:vanish/>
          <w:color w:val="0000FF"/>
          <w:sz w:val="20"/>
          <w:szCs w:val="20"/>
        </w:rPr>
        <w:t>references were included here under article titled "Products Supplied But Not Installed Under This Section.")  Do not list sections that specify products for which installation is specified in this section;  include a cross</w:t>
      </w:r>
      <w:r>
        <w:rPr>
          <w:rFonts w:ascii="Arial" w:eastAsia="Arial" w:hAnsi="Arial" w:cs="Arial"/>
          <w:vanish/>
          <w:color w:val="0000FF"/>
          <w:sz w:val="20"/>
          <w:szCs w:val="20"/>
        </w:rPr>
        <w:t>-</w:t>
      </w:r>
      <w:r>
        <w:rPr>
          <w:rFonts w:ascii="Arial" w:eastAsia="Arial" w:hAnsi="Arial" w:cs="Arial"/>
          <w:vanish/>
          <w:color w:val="0000FF"/>
          <w:sz w:val="20"/>
          <w:szCs w:val="20"/>
        </w:rPr>
        <w:t>reference statement in Part 2.  (Formerly these cross</w:t>
      </w:r>
      <w:r>
        <w:rPr>
          <w:rFonts w:ascii="Arial" w:eastAsia="Arial" w:hAnsi="Arial" w:cs="Arial"/>
          <w:vanish/>
          <w:color w:val="0000FF"/>
          <w:sz w:val="20"/>
          <w:szCs w:val="20"/>
        </w:rPr>
        <w:t>-</w:t>
      </w:r>
      <w:r>
        <w:rPr>
          <w:rFonts w:ascii="Arial" w:eastAsia="Arial" w:hAnsi="Arial" w:cs="Arial"/>
          <w:vanish/>
          <w:color w:val="0000FF"/>
          <w:sz w:val="20"/>
          <w:szCs w:val="20"/>
        </w:rPr>
        <w:t>references were included here under article titled "Products Installed But Not Supplied Under This Section.</w:t>
      </w:r>
    </w:p>
    <w:p>
      <w:pPr>
        <w:pStyle w:val="CSILevel2"/>
        <w:numPr>
          <w:ilvl w:val="2"/>
          <w:numId w:val="3"/>
        </w:numPr>
        <w:jc w:val="left"/>
      </w:pPr>
      <w:r>
        <w:rPr>
          <w:rFonts w:ascii="arial" w:eastAsia="arial" w:hAnsi="arial" w:cs="arial"/>
          <w:sz w:val="20"/>
          <w:szCs w:val="20"/>
          <w:highlight w:val="lightGray"/>
        </w:rPr>
        <w:t>RELATED REQUIREMENTS</w:t>
      </w:r>
    </w:p>
    <w:p>
      <w:pPr>
        <w:spacing w:after="0"/>
        <w:ind w:left="530"/>
        <w:jc w:val="left"/>
        <w:rPr>
          <w:rFonts w:ascii="Arial" w:eastAsia="Arial" w:hAnsi="Arial" w:cs="Arial"/>
          <w:vanish/>
          <w:sz w:val="20"/>
          <w:szCs w:val="20"/>
        </w:rPr>
      </w:pPr>
    </w:p>
    <w:p>
      <w:pPr>
        <w:numPr>
          <w:ilvl w:val="0"/>
          <w:numId w:val="5"/>
        </w:numPr>
        <w:pBdr>
          <w:top w:val="single" w:sz="16" w:color="4472C4"/>
          <w:left w:val="single" w:sz="16" w:color="4472C4"/>
          <w:bottom w:val="single" w:sz="16" w:color="4472C4"/>
          <w:right w:val="single" w:sz="16" w:color="4472C4"/>
        </w:pBdr>
        <w:shd w:val="clear" w:fill="E2EFD9"/>
        <w:spacing w:after="0"/>
        <w:ind w:left="530"/>
        <w:jc w:val="left"/>
        <w:rPr>
          <w:rFonts w:ascii="Arial" w:eastAsia="Arial" w:hAnsi="Arial" w:cs="Arial"/>
          <w:vanish/>
          <w:sz w:val="20"/>
          <w:szCs w:val="20"/>
        </w:rPr>
      </w:pPr>
      <w:r>
        <w:rPr>
          <w:rFonts w:ascii="Arial" w:eastAsia="Arial" w:hAnsi="Arial" w:cs="Arial"/>
          <w:vanish/>
          <w:color w:val="0000FF"/>
          <w:sz w:val="20"/>
          <w:szCs w:val="20"/>
        </w:rPr>
        <w:t xml:space="preserve">List reference standards that are included within the text of this section.  Use the full title as listed in the </w:t>
      </w:r>
      <w:r>
        <w:rPr>
          <w:rFonts w:ascii="Arial" w:eastAsia="Arial" w:hAnsi="Arial" w:cs="Arial"/>
          <w:vanish/>
          <w:color w:val="0000FF"/>
          <w:sz w:val="20"/>
          <w:szCs w:val="20"/>
        </w:rPr>
        <w:t xml:space="preserve">reference </w:t>
      </w:r>
      <w:r>
        <w:rPr>
          <w:rFonts w:ascii="Arial" w:eastAsia="Arial" w:hAnsi="Arial" w:cs="Arial"/>
          <w:vanish/>
          <w:color w:val="0000FF"/>
          <w:sz w:val="20"/>
          <w:szCs w:val="20"/>
        </w:rPr>
        <w:t>standard itself.  Include as author the full name of the sponsoring organization, unless the acronym is an adequate identifier (ASTM, ANSI, NEMA, etc.).  Include the date of publication if consistent with global decision on publication dates.</w:t>
      </w:r>
    </w:p>
    <w:p>
      <w:pPr>
        <w:pStyle w:val="CSILevel2"/>
        <w:numPr>
          <w:ilvl w:val="2"/>
          <w:numId w:val="3"/>
        </w:numPr>
        <w:jc w:val="left"/>
      </w:pPr>
      <w:r>
        <w:rPr>
          <w:rFonts w:ascii="arial" w:eastAsia="arial" w:hAnsi="arial" w:cs="arial"/>
          <w:sz w:val="20"/>
          <w:szCs w:val="20"/>
          <w:highlight w:val="lightGray"/>
        </w:rPr>
        <w:t>REFERENCE STANDARDS</w:t>
      </w:r>
    </w:p>
    <w:p>
      <w:pPr>
        <w:spacing w:after="0"/>
        <w:ind w:left="900"/>
        <w:jc w:val="left"/>
        <w:rPr>
          <w:rFonts w:ascii="Arial" w:eastAsia="Arial" w:hAnsi="Arial" w:cs="Arial"/>
          <w:vanish/>
          <w:sz w:val="20"/>
          <w:szCs w:val="20"/>
        </w:rPr>
      </w:pPr>
    </w:p>
    <w:p>
      <w:pPr>
        <w:numPr>
          <w:ilvl w:val="0"/>
          <w:numId w:val="6"/>
        </w:numPr>
        <w:pBdr>
          <w:top w:val="single" w:sz="16" w:color="4472C4"/>
          <w:left w:val="single" w:sz="16" w:color="4472C4"/>
          <w:bottom w:val="single" w:sz="16" w:color="4472C4"/>
          <w:right w:val="single" w:sz="16" w:color="4472C4"/>
        </w:pBdr>
        <w:shd w:val="clear" w:fill="E2EFD9"/>
        <w:spacing w:after="0"/>
        <w:ind w:left="900"/>
        <w:jc w:val="left"/>
        <w:rPr>
          <w:rFonts w:ascii="Arial" w:eastAsia="Arial" w:hAnsi="Arial" w:cs="Arial"/>
          <w:vanish/>
          <w:sz w:val="20"/>
          <w:szCs w:val="20"/>
        </w:rPr>
      </w:pPr>
      <w:r>
        <w:rPr>
          <w:rFonts w:ascii="Arial" w:eastAsia="Arial" w:hAnsi="Arial" w:cs="Arial"/>
          <w:vanish/>
          <w:color w:val="0000FF"/>
          <w:sz w:val="20"/>
          <w:szCs w:val="20"/>
        </w:rPr>
        <w:t xml:space="preserve">Search online at </w:t>
      </w:r>
      <w:hyperlink r:id="gemHypRid1" w:tgtFrame="_blank">
        <w:r>
          <w:rPr>
            <w:rFonts w:ascii="Arial" w:eastAsia="Arial" w:hAnsi="Arial" w:cs="Arial"/>
            <w:vanish/>
            <w:color w:val="0000FF"/>
            <w:sz w:val="20"/>
            <w:szCs w:val="20"/>
            <w:u w:color="0000EE" w:val="single"/>
          </w:rPr>
          <w:t>www.ada.gov</w:t>
        </w:r>
      </w:hyperlink>
      <w:r>
        <w:rPr>
          <w:rFonts w:ascii="Arial" w:eastAsia="Arial" w:hAnsi="Arial" w:cs="Arial"/>
          <w:vanish/>
          <w:color w:val="0000FF"/>
          <w:sz w:val="20"/>
          <w:szCs w:val="20"/>
        </w:rPr>
        <w:t xml:space="preserve"> for a free copy of the 2010 ADA Standards for Accessible Design published by the U. S. Department of Justice (DOJ).</w:t>
      </w:r>
    </w:p>
    <w:p>
      <w:pPr>
        <w:pStyle w:val="CSILevel3"/>
        <w:numPr>
          <w:ilvl w:val="3"/>
          <w:numId w:val="3"/>
        </w:numPr>
        <w:jc w:val="left"/>
      </w:pPr>
      <w:r>
        <w:rPr>
          <w:rFonts w:ascii="arial" w:eastAsia="arial" w:hAnsi="arial" w:cs="arial"/>
          <w:sz w:val="20"/>
          <w:szCs w:val="20"/>
          <w:highlight w:val="lightGray"/>
        </w:rPr>
        <w:t>ADA Standards</w:t>
      </w:r>
      <w:r>
        <w:rPr>
          <w:rFonts w:ascii="arial" w:eastAsia="arial" w:hAnsi="arial" w:cs="arial"/>
          <w:sz w:val="20"/>
          <w:szCs w:val="20"/>
          <w:highlight w:val="lightGray"/>
        </w:rPr>
        <w:t xml:space="preserve"> - 2010 ADA Standards for Accessible Design; 2010.</w:t>
      </w:r>
    </w:p>
    <w:p>
      <w:pPr>
        <w:spacing w:after="0"/>
        <w:ind w:left="900"/>
        <w:jc w:val="left"/>
        <w:rPr>
          <w:rFonts w:ascii="Arial" w:eastAsia="Arial" w:hAnsi="Arial" w:cs="Arial"/>
          <w:vanish/>
          <w:sz w:val="20"/>
          <w:szCs w:val="20"/>
        </w:rPr>
      </w:pPr>
    </w:p>
    <w:p>
      <w:pPr>
        <w:numPr>
          <w:ilvl w:val="0"/>
          <w:numId w:val="7"/>
        </w:numPr>
        <w:pBdr>
          <w:top w:val="single" w:sz="16" w:color="4472C4"/>
          <w:left w:val="single" w:sz="16" w:color="4472C4"/>
          <w:bottom w:val="single" w:sz="16" w:color="4472C4"/>
          <w:right w:val="single" w:sz="16" w:color="4472C4"/>
        </w:pBdr>
        <w:shd w:val="clear" w:fill="E2EFD9"/>
        <w:spacing w:after="0"/>
        <w:ind w:left="900"/>
        <w:jc w:val="left"/>
        <w:rPr>
          <w:rFonts w:ascii="Arial" w:eastAsia="Arial" w:hAnsi="Arial" w:cs="Arial"/>
          <w:vanish/>
          <w:sz w:val="20"/>
          <w:szCs w:val="20"/>
        </w:rPr>
      </w:pPr>
      <w:r>
        <w:rPr>
          <w:rFonts w:ascii="Arial" w:eastAsia="Arial" w:hAnsi="Arial" w:cs="Arial"/>
          <w:vanish/>
          <w:color w:val="0000FF"/>
          <w:sz w:val="20"/>
          <w:szCs w:val="20"/>
        </w:rPr>
        <w:t>Visit</w:t>
      </w:r>
      <w:r>
        <w:rPr>
          <w:rFonts w:ascii="Arial" w:eastAsia="Arial" w:hAnsi="Arial" w:cs="Arial"/>
          <w:vanish/>
          <w:color w:val="0000FF"/>
          <w:sz w:val="20"/>
          <w:szCs w:val="20"/>
        </w:rPr>
        <w:t xml:space="preserve"> </w:t>
      </w:r>
      <w:hyperlink r:id="gemHypRid2" w:tgtFrame="_blank">
        <w:r>
          <w:rPr>
            <w:rFonts w:ascii="Arial" w:eastAsia="Arial" w:hAnsi="Arial" w:cs="Arial"/>
            <w:vanish/>
            <w:color w:val="0000FF"/>
            <w:sz w:val="20"/>
            <w:szCs w:val="20"/>
            <w:u w:color="0000EE" w:val="single"/>
          </w:rPr>
          <w:t>IHS Standards Store</w:t>
        </w:r>
      </w:hyperlink>
      <w:r>
        <w:rPr>
          <w:rFonts w:ascii="Arial" w:eastAsia="Arial" w:hAnsi="Arial" w:cs="Arial"/>
          <w:vanish/>
          <w:color w:val="0000FF"/>
          <w:sz w:val="20"/>
          <w:szCs w:val="20"/>
        </w:rPr>
        <w:t xml:space="preserve"> for free information or to purchase a copy of this document.</w:t>
      </w:r>
    </w:p>
    <w:p>
      <w:pPr>
        <w:pStyle w:val="CSILevel3"/>
        <w:numPr>
          <w:ilvl w:val="3"/>
          <w:numId w:val="3"/>
        </w:numPr>
        <w:jc w:val="left"/>
      </w:pPr>
      <w:r>
        <w:rPr>
          <w:rFonts w:ascii="arial" w:eastAsia="arial" w:hAnsi="arial" w:cs="arial"/>
          <w:sz w:val="20"/>
          <w:szCs w:val="20"/>
          <w:highlight w:val="lightGray"/>
        </w:rPr>
        <w:t>ICC A117.1</w:t>
      </w:r>
      <w:r>
        <w:rPr>
          <w:rFonts w:ascii="arial" w:eastAsia="arial" w:hAnsi="arial" w:cs="arial"/>
          <w:sz w:val="20"/>
          <w:szCs w:val="20"/>
          <w:highlight w:val="lightGray"/>
        </w:rPr>
        <w:t xml:space="preserve"> - Accessible and Usable Buildings and Facilities; 2017.</w:t>
      </w:r>
    </w:p>
    <w:p>
      <w:pPr>
        <w:pStyle w:val="CSILevel3"/>
        <w:numPr>
          <w:ilvl w:val="3"/>
          <w:numId w:val="3"/>
        </w:numPr>
        <w:jc w:val="left"/>
      </w:pPr>
      <w:r>
        <w:rPr>
          <w:rFonts w:ascii="arial" w:eastAsia="arial" w:hAnsi="arial" w:cs="arial"/>
          <w:sz w:val="20"/>
          <w:szCs w:val="20"/>
          <w:highlight w:val="lightGray"/>
        </w:rPr>
        <w:t>UL (DIR)</w:t>
      </w:r>
      <w:r>
        <w:rPr>
          <w:rFonts w:ascii="arial" w:eastAsia="arial" w:hAnsi="arial" w:cs="arial"/>
          <w:sz w:val="20"/>
          <w:szCs w:val="20"/>
          <w:highlight w:val="lightGray"/>
        </w:rPr>
        <w:t xml:space="preserve"> - Online Certifications Directory; Current Edition.</w:t>
      </w:r>
    </w:p>
    <w:p>
      <w:pPr>
        <w:spacing w:after="0"/>
        <w:ind w:left="530"/>
        <w:jc w:val="left"/>
        <w:rPr>
          <w:rFonts w:ascii="Arial" w:eastAsia="Arial" w:hAnsi="Arial" w:cs="Arial"/>
          <w:vanish/>
          <w:sz w:val="20"/>
          <w:szCs w:val="20"/>
        </w:rPr>
      </w:pPr>
    </w:p>
    <w:p>
      <w:pPr>
        <w:numPr>
          <w:ilvl w:val="0"/>
          <w:numId w:val="8"/>
        </w:numPr>
        <w:pBdr>
          <w:top w:val="single" w:sz="16" w:color="4472C4"/>
          <w:left w:val="single" w:sz="16" w:color="4472C4"/>
          <w:bottom w:val="single" w:sz="16" w:color="4472C4"/>
          <w:right w:val="single" w:sz="16" w:color="4472C4"/>
        </w:pBdr>
        <w:shd w:val="clear" w:fill="E2EFD9"/>
        <w:spacing w:after="0"/>
        <w:ind w:left="530"/>
        <w:jc w:val="left"/>
        <w:rPr>
          <w:rFonts w:ascii="Arial" w:eastAsia="Arial" w:hAnsi="Arial" w:cs="Arial"/>
          <w:vanish/>
          <w:sz w:val="20"/>
          <w:szCs w:val="20"/>
        </w:rPr>
      </w:pPr>
      <w:r>
        <w:rPr>
          <w:rFonts w:ascii="Arial" w:eastAsia="Arial" w:hAnsi="Arial" w:cs="Arial"/>
          <w:vanish/>
          <w:color w:val="0000FF"/>
          <w:sz w:val="20"/>
          <w:szCs w:val="20"/>
        </w:rPr>
        <w:t xml:space="preserve">Do not request submittals if drawings sufficiently describe the products of this section or if proprietary specifying techniques are used.  The review of submittals increases the possibility of unintended variations to drawings, thereby increasing the design professional's liability.  See Section </w:t>
      </w:r>
      <w:r>
        <w:rPr>
          <w:rFonts w:ascii="Arial" w:eastAsia="Arial" w:hAnsi="Arial" w:cs="Arial"/>
          <w:vanish/>
          <w:color w:val="0000FF"/>
          <w:sz w:val="20"/>
          <w:szCs w:val="20"/>
        </w:rPr>
        <w:t>01 3000 (</w:t>
      </w:r>
      <w:r>
        <w:rPr>
          <w:rFonts w:ascii="Arial" w:eastAsia="Arial" w:hAnsi="Arial" w:cs="Arial"/>
          <w:vanish/>
          <w:color w:val="0000FF"/>
          <w:sz w:val="20"/>
          <w:szCs w:val="20"/>
        </w:rPr>
        <w:t>01300</w:t>
      </w:r>
      <w:r>
        <w:rPr>
          <w:rFonts w:ascii="Arial" w:eastAsia="Arial" w:hAnsi="Arial" w:cs="Arial"/>
          <w:vanish/>
          <w:color w:val="0000FF"/>
          <w:sz w:val="20"/>
          <w:szCs w:val="20"/>
        </w:rPr>
        <w:t>)</w:t>
      </w:r>
      <w:r>
        <w:rPr>
          <w:rFonts w:ascii="Arial" w:eastAsia="Arial" w:hAnsi="Arial" w:cs="Arial"/>
          <w:vanish/>
          <w:color w:val="0000FF"/>
          <w:sz w:val="20"/>
          <w:szCs w:val="20"/>
        </w:rPr>
        <w:t xml:space="preserve"> - Administrative Requirements for definitions of which types of submittals are for review, for information, and for project record.</w:t>
      </w:r>
    </w:p>
    <w:p>
      <w:pPr>
        <w:pStyle w:val="CSILevel2"/>
        <w:numPr>
          <w:ilvl w:val="2"/>
          <w:numId w:val="3"/>
        </w:numPr>
        <w:jc w:val="left"/>
      </w:pPr>
      <w:r>
        <w:rPr>
          <w:rFonts w:ascii="arial" w:eastAsia="arial" w:hAnsi="arial" w:cs="arial"/>
          <w:sz w:val="20"/>
          <w:szCs w:val="20"/>
          <w:highlight w:val="lightGray"/>
        </w:rPr>
        <w:t>SUBMITTALS</w:t>
      </w:r>
    </w:p>
    <w:p>
      <w:pPr>
        <w:pStyle w:val="CSILevel3"/>
        <w:numPr>
          <w:ilvl w:val="3"/>
          <w:numId w:val="3"/>
        </w:numPr>
        <w:jc w:val="left"/>
      </w:pPr>
      <w:r>
        <w:rPr>
          <w:rFonts w:ascii="arial" w:eastAsia="arial" w:hAnsi="arial" w:cs="arial"/>
          <w:sz w:val="20"/>
          <w:szCs w:val="20"/>
        </w:rPr>
        <w:t>See Section 013000 - Administrative Requirements for submittal procedures.</w:t>
      </w:r>
    </w:p>
    <w:p>
      <w:pPr>
        <w:spacing w:after="0"/>
        <w:ind w:left="900"/>
        <w:jc w:val="left"/>
        <w:rPr>
          <w:rFonts w:ascii="Arial" w:eastAsia="Arial" w:hAnsi="Arial" w:cs="Arial"/>
          <w:vanish/>
          <w:sz w:val="20"/>
          <w:szCs w:val="20"/>
        </w:rPr>
      </w:pPr>
    </w:p>
    <w:p>
      <w:pPr>
        <w:numPr>
          <w:ilvl w:val="0"/>
          <w:numId w:val="9"/>
        </w:numPr>
        <w:pBdr>
          <w:top w:val="single" w:sz="16" w:color="4472C4"/>
          <w:left w:val="single" w:sz="16" w:color="4472C4"/>
          <w:bottom w:val="single" w:sz="16" w:color="4472C4"/>
          <w:right w:val="single" w:sz="16" w:color="4472C4"/>
        </w:pBdr>
        <w:shd w:val="clear" w:fill="E2EFD9"/>
        <w:spacing w:after="0"/>
        <w:ind w:left="900"/>
        <w:jc w:val="left"/>
        <w:rPr>
          <w:rFonts w:ascii="Arial" w:eastAsia="Arial" w:hAnsi="Arial" w:cs="Arial"/>
          <w:vanish/>
          <w:sz w:val="20"/>
          <w:szCs w:val="20"/>
        </w:rPr>
      </w:pPr>
      <w:r>
        <w:rPr>
          <w:rFonts w:ascii="Arial" w:eastAsia="Arial" w:hAnsi="Arial" w:cs="Arial"/>
          <w:vanish/>
          <w:color w:val="0000FF"/>
          <w:sz w:val="20"/>
          <w:szCs w:val="20"/>
        </w:rPr>
        <w:t>When manufacturer's instructions for specific installation requirements are referenced in PART 3 EXECUTION, include the following request for submittal of those instructions.  Edit the PART 3 statements to avoid conflict with manufacturer's instructions.</w:t>
      </w:r>
    </w:p>
    <w:p>
      <w:pPr>
        <w:pStyle w:val="CSILevel3"/>
        <w:numPr>
          <w:ilvl w:val="3"/>
          <w:numId w:val="3"/>
        </w:numPr>
        <w:jc w:val="left"/>
      </w:pPr>
      <w:r>
        <w:rPr>
          <w:rFonts w:ascii="arial" w:eastAsia="arial" w:hAnsi="arial" w:cs="arial"/>
          <w:sz w:val="20"/>
          <w:szCs w:val="20"/>
          <w:highlight w:val="lightGray"/>
        </w:rPr>
        <w:t>Manufacturer's Installation Instructions:  Indicate special procedures and conditions requiring special attention.</w:t>
      </w:r>
    </w:p>
    <w:p>
      <w:pPr>
        <w:spacing w:after="0"/>
        <w:ind w:left="530"/>
        <w:jc w:val="left"/>
        <w:rPr>
          <w:rFonts w:ascii="Arial" w:eastAsia="Arial" w:hAnsi="Arial" w:cs="Arial"/>
          <w:vanish/>
          <w:sz w:val="20"/>
          <w:szCs w:val="20"/>
        </w:rPr>
      </w:pPr>
    </w:p>
    <w:p>
      <w:pPr>
        <w:numPr>
          <w:ilvl w:val="0"/>
          <w:numId w:val="10"/>
        </w:numPr>
        <w:pBdr>
          <w:top w:val="single" w:sz="16" w:color="4472C4"/>
          <w:left w:val="single" w:sz="16" w:color="4472C4"/>
          <w:bottom w:val="single" w:sz="16" w:color="4472C4"/>
          <w:right w:val="single" w:sz="16" w:color="4472C4"/>
        </w:pBdr>
        <w:shd w:val="clear" w:fill="E2EFD9"/>
        <w:spacing w:after="0"/>
        <w:ind w:left="530"/>
        <w:jc w:val="left"/>
        <w:rPr>
          <w:rFonts w:ascii="Arial" w:eastAsia="Arial" w:hAnsi="Arial" w:cs="Arial"/>
          <w:vanish/>
          <w:sz w:val="20"/>
          <w:szCs w:val="20"/>
        </w:rPr>
      </w:pPr>
      <w:r>
        <w:rPr>
          <w:rFonts w:ascii="Arial" w:eastAsia="Arial" w:hAnsi="Arial" w:cs="Arial"/>
          <w:vanish/>
          <w:color w:val="0000FF"/>
          <w:sz w:val="20"/>
          <w:szCs w:val="20"/>
        </w:rPr>
        <w:t>The paragraph below is optional text</w:t>
      </w:r>
    </w:p>
    <w:p>
      <w:pPr>
        <w:pStyle w:val="CSILevel2"/>
        <w:numPr>
          <w:ilvl w:val="2"/>
          <w:numId w:val="3"/>
        </w:numPr>
        <w:jc w:val="left"/>
      </w:pPr>
      <w:r>
        <w:rPr>
          <w:rFonts w:ascii="arial" w:eastAsia="arial" w:hAnsi="arial" w:cs="arial"/>
          <w:sz w:val="20"/>
          <w:szCs w:val="20"/>
          <w:highlight w:val="lightGray"/>
        </w:rPr>
        <w:t>Warranty</w:t>
      </w:r>
    </w:p>
    <w:p>
      <w:pPr>
        <w:spacing w:after="0"/>
        <w:ind w:left="900"/>
        <w:jc w:val="left"/>
        <w:rPr>
          <w:rFonts w:ascii="Arial" w:eastAsia="Arial" w:hAnsi="Arial" w:cs="Arial"/>
          <w:vanish/>
          <w:sz w:val="20"/>
          <w:szCs w:val="20"/>
        </w:rPr>
      </w:pPr>
    </w:p>
    <w:p>
      <w:pPr>
        <w:numPr>
          <w:ilvl w:val="0"/>
          <w:numId w:val="11"/>
        </w:numPr>
        <w:pBdr>
          <w:top w:val="single" w:sz="16" w:color="4472C4"/>
          <w:left w:val="single" w:sz="16" w:color="4472C4"/>
          <w:bottom w:val="single" w:sz="16" w:color="4472C4"/>
          <w:right w:val="single" w:sz="16" w:color="4472C4"/>
        </w:pBdr>
        <w:shd w:val="clear" w:fill="E2EFD9"/>
        <w:spacing w:after="0"/>
        <w:ind w:left="900"/>
        <w:jc w:val="left"/>
        <w:rPr>
          <w:rFonts w:ascii="Arial" w:eastAsia="Arial" w:hAnsi="Arial" w:cs="Arial"/>
          <w:vanish/>
          <w:sz w:val="20"/>
          <w:szCs w:val="20"/>
        </w:rPr>
      </w:pPr>
      <w:r>
        <w:rPr>
          <w:rFonts w:ascii="Arial" w:eastAsia="Arial" w:hAnsi="Arial" w:cs="Arial"/>
          <w:vanish/>
          <w:color w:val="0000FF"/>
          <w:sz w:val="20"/>
          <w:szCs w:val="20"/>
        </w:rPr>
        <w:t>The paragraph below is optional text</w:t>
      </w:r>
    </w:p>
    <w:p>
      <w:pPr>
        <w:pStyle w:val="CSILevel3"/>
        <w:numPr>
          <w:ilvl w:val="3"/>
          <w:numId w:val="3"/>
        </w:numPr>
        <w:jc w:val="left"/>
      </w:pPr>
      <w:r>
        <w:rPr>
          <w:rFonts w:ascii="arial" w:eastAsia="arial" w:hAnsi="arial" w:cs="arial"/>
          <w:sz w:val="20"/>
          <w:szCs w:val="20"/>
        </w:rPr>
        <w:t>See Section ​​017800 - Closeout Submittals​​ for additional warranty requirements.</w:t>
      </w:r>
    </w:p>
    <w:p>
      <w:pPr>
        <w:spacing w:after="0"/>
        <w:ind w:left="900"/>
        <w:jc w:val="left"/>
        <w:rPr>
          <w:rFonts w:ascii="Arial" w:eastAsia="Arial" w:hAnsi="Arial" w:cs="Arial"/>
          <w:vanish/>
          <w:sz w:val="20"/>
          <w:szCs w:val="20"/>
        </w:rPr>
      </w:pPr>
    </w:p>
    <w:p>
      <w:pPr>
        <w:numPr>
          <w:ilvl w:val="0"/>
          <w:numId w:val="12"/>
        </w:numPr>
        <w:pBdr>
          <w:top w:val="single" w:sz="16" w:color="4472C4"/>
          <w:left w:val="single" w:sz="16" w:color="4472C4"/>
          <w:bottom w:val="single" w:sz="16" w:color="4472C4"/>
          <w:right w:val="single" w:sz="16" w:color="4472C4"/>
        </w:pBdr>
        <w:shd w:val="clear" w:fill="E2EFD9"/>
        <w:spacing w:after="0"/>
        <w:ind w:left="900"/>
        <w:jc w:val="left"/>
        <w:rPr>
          <w:rFonts w:ascii="Arial" w:eastAsia="Arial" w:hAnsi="Arial" w:cs="Arial"/>
          <w:vanish/>
          <w:sz w:val="20"/>
          <w:szCs w:val="20"/>
        </w:rPr>
      </w:pPr>
      <w:r>
        <w:rPr>
          <w:rFonts w:ascii="Arial" w:eastAsia="Arial" w:hAnsi="Arial" w:cs="Arial"/>
          <w:vanish/>
          <w:color w:val="0000FF"/>
          <w:sz w:val="20"/>
          <w:szCs w:val="20"/>
        </w:rPr>
        <w:t>The paragraph below is optional text</w:t>
      </w:r>
    </w:p>
    <w:p>
      <w:pPr>
        <w:pStyle w:val="CSILevel3"/>
        <w:numPr>
          <w:ilvl w:val="3"/>
          <w:numId w:val="3"/>
        </w:numPr>
        <w:jc w:val="left"/>
      </w:pPr>
      <w:r>
        <w:rPr>
          <w:rFonts w:ascii="arial" w:eastAsia="arial" w:hAnsi="arial" w:cs="arial"/>
          <w:sz w:val="20"/>
          <w:szCs w:val="20"/>
          <w:highlight w:val="lightGray"/>
        </w:rPr>
        <w:t xml:space="preserve">Manufacturer Warranty:  Provide 5-year manufacturer warranty for fabrication and craftsmanship. Complete forms in </w:t>
      </w:r>
      <w:r>
        <w:rPr>
          <w:rFonts w:ascii="arial" w:eastAsia="arial" w:hAnsi="arial" w:cs="arial"/>
          <w:sz w:val="20"/>
          <w:szCs w:val="20"/>
          <w:highlight w:val="lightGray"/>
        </w:rPr>
        <w:t>Owner</w:t>
      </w:r>
      <w:r>
        <w:rPr>
          <w:rFonts w:ascii="arial" w:eastAsia="arial" w:hAnsi="arial" w:cs="arial"/>
          <w:sz w:val="20"/>
          <w:szCs w:val="20"/>
          <w:highlight w:val="lightGray"/>
        </w:rPr>
        <w:t>'s name and register with manufacturer.</w:t>
      </w:r>
    </w:p>
    <w:p>
      <w:pPr>
        <w:pStyle w:val="CSILevel1"/>
        <w:numPr>
          <w:ilvl w:val="1"/>
          <w:numId w:val="3"/>
        </w:numPr>
        <w:jc w:val="left"/>
      </w:pPr>
      <w:r>
        <w:rPr>
          <w:rFonts w:ascii="arial" w:eastAsia="arial" w:hAnsi="arial" w:cs="arial"/>
          <w:sz w:val="20"/>
          <w:szCs w:val="20"/>
        </w:rPr>
        <w:t>PART 2  PRODUCTS</w:t>
      </w:r>
    </w:p>
    <w:p>
      <w:pPr>
        <w:pStyle w:val="CSILevel2"/>
        <w:numPr>
          <w:ilvl w:val="2"/>
          <w:numId w:val="3"/>
        </w:numPr>
        <w:jc w:val="left"/>
      </w:pPr>
      <w:r>
        <w:rPr>
          <w:rFonts w:ascii="arial" w:eastAsia="arial" w:hAnsi="arial" w:cs="arial"/>
          <w:sz w:val="20"/>
          <w:szCs w:val="20"/>
        </w:rPr>
        <w:t>Manufacturers</w:t>
      </w:r>
    </w:p>
    <w:p>
      <w:pPr>
        <w:spacing w:after="0"/>
        <w:ind w:left="900"/>
        <w:jc w:val="left"/>
        <w:rPr>
          <w:rFonts w:ascii="Arial" w:eastAsia="Arial" w:hAnsi="Arial" w:cs="Arial"/>
          <w:vanish/>
          <w:sz w:val="20"/>
          <w:szCs w:val="20"/>
        </w:rPr>
      </w:pPr>
    </w:p>
    <w:p>
      <w:pPr>
        <w:numPr>
          <w:ilvl w:val="0"/>
          <w:numId w:val="13"/>
        </w:numPr>
        <w:pBdr>
          <w:top w:val="single" w:sz="16" w:color="4472C4"/>
          <w:left w:val="single" w:sz="16" w:color="4472C4"/>
          <w:bottom w:val="single" w:sz="16" w:color="4472C4"/>
          <w:right w:val="single" w:sz="16" w:color="4472C4"/>
        </w:pBdr>
        <w:shd w:val="clear" w:fill="E2EFD9"/>
        <w:spacing w:after="0"/>
        <w:ind w:left="900"/>
        <w:jc w:val="left"/>
        <w:rPr>
          <w:rFonts w:ascii="Arial" w:eastAsia="Arial" w:hAnsi="Arial" w:cs="Arial"/>
          <w:vanish/>
          <w:sz w:val="20"/>
          <w:szCs w:val="20"/>
        </w:rPr>
      </w:pPr>
      <w:r>
        <w:rPr>
          <w:rFonts w:ascii="Arial" w:eastAsia="Arial" w:hAnsi="Arial" w:cs="Arial"/>
          <w:vanish/>
          <w:color w:val="0000FF"/>
          <w:sz w:val="20"/>
          <w:szCs w:val="20"/>
        </w:rPr>
        <w:br/>
      </w:r>
      <w:hyperlink r:id="gemHypRid3" w:tgtFrame="_blank">
        <w:r>
          <w:rPr>
            <w:rFonts w:ascii="Arial" w:eastAsia="Arial" w:hAnsi="Arial" w:cs="Arial"/>
            <w:vanish/>
            <w:color w:val="0000FF"/>
            <w:sz w:val="20"/>
            <w:szCs w:val="20"/>
            <w:u w:color="0000EE" w:val="single"/>
          </w:rPr>
          <w:t>ASI (American Specialties, Inc.) - Commercial and Residential Toilet, Shower, and Bath Accessories</w:t>
        </w:r>
      </w:hyperlink>
      <w:r>
        <w:rPr>
          <w:rFonts w:ascii="Arial" w:eastAsia="Arial" w:hAnsi="Arial" w:cs="Arial"/>
          <w:vanish/>
          <w:color w:val="0000FF"/>
          <w:sz w:val="20"/>
          <w:szCs w:val="20"/>
        </w:rPr>
        <w:br/>
      </w:r>
      <w:r>
        <w:rPr>
          <w:rFonts w:ascii="Arial" w:eastAsia="Arial" w:hAnsi="Arial" w:cs="Arial"/>
          <w:vanish/>
          <w:color w:val="0000FF"/>
          <w:sz w:val="20"/>
          <w:szCs w:val="20"/>
        </w:rPr>
        <w:t>ASI provides a full range of shower and tub accessories that show attention to details to address the safety and comfort needs of users. All items-including shower seats and benches, tub seats, soap dishes, and shower curtain rods-are designed to ensure secure installation and easy use.</w:t>
      </w:r>
      <w:r>
        <w:rPr>
          <w:rFonts w:ascii="Arial" w:eastAsia="Arial" w:hAnsi="Arial" w:cs="Arial"/>
          <w:vanish/>
          <w:color w:val="0000FF"/>
          <w:sz w:val="20"/>
          <w:szCs w:val="20"/>
        </w:rPr>
        <w:br/>
      </w:r>
      <w:r>
        <w:rPr>
          <w:rFonts w:ascii="Arial" w:eastAsia="Arial" w:hAnsi="Arial" w:cs="Arial"/>
          <w:vanish/>
          <w:color w:val="0000FF"/>
          <w:sz w:val="20"/>
          <w:szCs w:val="20"/>
        </w:rPr>
        <w:br/>
      </w:r>
      <w:r>
        <w:rPr>
          <w:rFonts w:ascii="Arial" w:eastAsia="Arial" w:hAnsi="Arial" w:cs="Arial"/>
          <w:vanish/>
          <w:color w:val="0000FF"/>
          <w:sz w:val="20"/>
          <w:szCs w:val="20"/>
        </w:rPr>
        <w:t>American Specialties, Inc. is the world’s leading manufacturer of commercial washroom accessories, offering the largest product breadth in the industry with over 3000 accessories and seven curated collections that are fully integrated to work together seamlessly.</w:t>
      </w:r>
      <w:r>
        <w:rPr>
          <w:rFonts w:ascii="Arial" w:eastAsia="Arial" w:hAnsi="Arial" w:cs="Arial"/>
          <w:vanish/>
          <w:color w:val="0000FF"/>
          <w:sz w:val="20"/>
          <w:szCs w:val="20"/>
        </w:rPr>
        <w:br/>
      </w:r>
      <w:r>
        <w:rPr>
          <w:rFonts w:ascii="Arial" w:eastAsia="Arial" w:hAnsi="Arial" w:cs="Arial"/>
          <w:vanish/>
          <w:color w:val="0000FF"/>
          <w:sz w:val="20"/>
          <w:szCs w:val="20"/>
        </w:rPr>
        <w:br/>
      </w:r>
      <w:r>
        <w:rPr>
          <w:rFonts w:ascii="Arial" w:eastAsia="Arial" w:hAnsi="Arial" w:cs="Arial"/>
          <w:vanish/>
          <w:color w:val="0000FF"/>
          <w:sz w:val="20"/>
          <w:szCs w:val="20"/>
        </w:rPr>
        <w:t xml:space="preserve">Only </w:t>
      </w:r>
      <w:hyperlink r:id="gemHypRid4" w:tgtFrame="_blank">
        <w:r>
          <w:rPr>
            <w:rFonts w:ascii="Arial" w:eastAsia="Arial" w:hAnsi="Arial" w:cs="Arial"/>
            <w:vanish/>
            <w:color w:val="0000FF"/>
            <w:sz w:val="20"/>
            <w:szCs w:val="20"/>
            <w:u w:color="0000EE" w:val="single"/>
          </w:rPr>
          <w:t>ASI Group</w:t>
        </w:r>
      </w:hyperlink>
      <w:r>
        <w:rPr>
          <w:rFonts w:ascii="Arial" w:eastAsia="Arial" w:hAnsi="Arial" w:cs="Arial"/>
          <w:vanish/>
          <w:color w:val="0000FF"/>
          <w:sz w:val="20"/>
          <w:szCs w:val="20"/>
        </w:rPr>
        <w:t xml:space="preserve"> designs, engineers, and manufactures fully integrated washroom accessories, partitions, lockers, and visual display products from one source. The ASI Group is known for innovative products, speed to market, and the widest offering of materials and products in the industry.</w:t>
      </w:r>
      <w:r>
        <w:rPr>
          <w:rFonts w:ascii="Arial" w:eastAsia="Arial" w:hAnsi="Arial" w:cs="Arial"/>
          <w:vanish/>
          <w:color w:val="0000FF"/>
          <w:sz w:val="20"/>
          <w:szCs w:val="20"/>
        </w:rPr>
        <w:br/>
      </w:r>
      <w:r>
        <w:rPr>
          <w:rFonts w:ascii="Arial" w:eastAsia="Arial" w:hAnsi="Arial" w:cs="Arial"/>
          <w:vanish/>
          <w:color w:val="0000FF"/>
          <w:sz w:val="20"/>
          <w:szCs w:val="20"/>
        </w:rPr>
        <w:br/>
      </w:r>
      <w:r>
        <w:rPr>
          <w:rFonts w:ascii="Arial" w:eastAsia="Arial" w:hAnsi="Arial" w:cs="Arial"/>
          <w:vanish/>
          <w:color w:val="0000FF"/>
          <w:sz w:val="20"/>
          <w:szCs w:val="20"/>
        </w:rPr>
        <w:t>Contact Information:</w:t>
      </w:r>
      <w:r>
        <w:rPr>
          <w:rFonts w:ascii="Arial" w:eastAsia="Arial" w:hAnsi="Arial" w:cs="Arial"/>
          <w:vanish/>
          <w:color w:val="0000FF"/>
          <w:sz w:val="20"/>
          <w:szCs w:val="20"/>
        </w:rPr>
        <w:br/>
      </w:r>
      <w:r>
        <w:rPr>
          <w:rFonts w:ascii="Arial" w:eastAsia="Arial" w:hAnsi="Arial" w:cs="Arial"/>
          <w:vanish/>
          <w:color w:val="0000FF"/>
          <w:sz w:val="20"/>
          <w:szCs w:val="20"/>
        </w:rPr>
        <w:t>American Specialties, Inc.</w:t>
      </w:r>
      <w:r>
        <w:rPr>
          <w:rFonts w:ascii="Arial" w:eastAsia="Arial" w:hAnsi="Arial" w:cs="Arial"/>
          <w:vanish/>
          <w:color w:val="0000FF"/>
          <w:sz w:val="20"/>
          <w:szCs w:val="20"/>
        </w:rPr>
        <w:br/>
      </w:r>
      <w:r>
        <w:rPr>
          <w:rFonts w:ascii="Arial" w:eastAsia="Arial" w:hAnsi="Arial" w:cs="Arial"/>
          <w:vanish/>
          <w:color w:val="0000FF"/>
          <w:sz w:val="20"/>
          <w:szCs w:val="20"/>
        </w:rPr>
        <w:t>441 Saw Mill River Road</w:t>
      </w:r>
      <w:r>
        <w:rPr>
          <w:rFonts w:ascii="Arial" w:eastAsia="Arial" w:hAnsi="Arial" w:cs="Arial"/>
          <w:vanish/>
          <w:color w:val="0000FF"/>
          <w:sz w:val="20"/>
          <w:szCs w:val="20"/>
        </w:rPr>
        <w:br/>
      </w:r>
      <w:r>
        <w:rPr>
          <w:rFonts w:ascii="Arial" w:eastAsia="Arial" w:hAnsi="Arial" w:cs="Arial"/>
          <w:vanish/>
          <w:color w:val="0000FF"/>
          <w:sz w:val="20"/>
          <w:szCs w:val="20"/>
        </w:rPr>
        <w:t>Yonkers, NY 10701</w:t>
      </w:r>
      <w:r>
        <w:rPr>
          <w:rFonts w:ascii="Arial" w:eastAsia="Arial" w:hAnsi="Arial" w:cs="Arial"/>
          <w:vanish/>
          <w:color w:val="0000FF"/>
          <w:sz w:val="20"/>
          <w:szCs w:val="20"/>
        </w:rPr>
        <w:br/>
      </w:r>
      <w:r>
        <w:rPr>
          <w:rFonts w:ascii="Arial" w:eastAsia="Arial" w:hAnsi="Arial" w:cs="Arial"/>
          <w:vanish/>
          <w:color w:val="0000FF"/>
          <w:sz w:val="20"/>
          <w:szCs w:val="20"/>
        </w:rPr>
        <w:t>United States</w:t>
      </w:r>
      <w:r>
        <w:rPr>
          <w:rFonts w:ascii="Arial" w:eastAsia="Arial" w:hAnsi="Arial" w:cs="Arial"/>
          <w:vanish/>
          <w:color w:val="0000FF"/>
          <w:sz w:val="20"/>
          <w:szCs w:val="20"/>
        </w:rPr>
        <w:br/>
      </w:r>
      <w:r>
        <w:rPr>
          <w:rFonts w:ascii="Arial" w:eastAsia="Arial" w:hAnsi="Arial" w:cs="Arial"/>
          <w:vanish/>
          <w:color w:val="0000FF"/>
          <w:sz w:val="20"/>
          <w:szCs w:val="20"/>
        </w:rPr>
        <w:br/>
      </w:r>
      <w:r>
        <w:rPr>
          <w:rFonts w:ascii="Arial" w:eastAsia="Arial" w:hAnsi="Arial" w:cs="Arial"/>
          <w:vanish/>
          <w:color w:val="0000FF"/>
          <w:sz w:val="20"/>
          <w:szCs w:val="20"/>
        </w:rPr>
        <w:t>Phone: 914-476-9000</w:t>
      </w:r>
      <w:r>
        <w:rPr>
          <w:rFonts w:ascii="Arial" w:eastAsia="Arial" w:hAnsi="Arial" w:cs="Arial"/>
          <w:vanish/>
          <w:color w:val="0000FF"/>
          <w:sz w:val="20"/>
          <w:szCs w:val="20"/>
        </w:rPr>
        <w:br/>
      </w:r>
      <w:r>
        <w:rPr>
          <w:rFonts w:ascii="Arial" w:eastAsia="Arial" w:hAnsi="Arial" w:cs="Arial"/>
          <w:vanish/>
          <w:color w:val="0000FF"/>
          <w:sz w:val="20"/>
          <w:szCs w:val="20"/>
        </w:rPr>
        <w:br/>
      </w:r>
      <w:hyperlink r:id="gemHypRid5" w:tgtFrame="_blank">
        <w:r>
          <w:rPr>
            <w:rFonts w:ascii="Arial" w:eastAsia="Arial" w:hAnsi="Arial" w:cs="Arial"/>
            <w:vanish/>
            <w:color w:val="0000FF"/>
            <w:sz w:val="20"/>
            <w:szCs w:val="20"/>
            <w:u w:color="0000EE" w:val="single"/>
          </w:rPr>
          <w:t>Contact for Design Professional</w:t>
        </w:r>
      </w:hyperlink>
      <w:r>
        <w:rPr>
          <w:rFonts w:ascii="Arial" w:eastAsia="Arial" w:hAnsi="Arial" w:cs="Arial"/>
          <w:vanish/>
          <w:color w:val="0000FF"/>
          <w:sz w:val="20"/>
          <w:szCs w:val="20"/>
        </w:rPr>
        <w:br/>
      </w:r>
      <w:r>
        <w:rPr>
          <w:rFonts w:ascii="Arial" w:eastAsia="Arial" w:hAnsi="Arial" w:cs="Arial"/>
          <w:vanish/>
          <w:color w:val="0000FF"/>
          <w:sz w:val="20"/>
          <w:szCs w:val="20"/>
        </w:rPr>
        <w:br/>
      </w:r>
      <w:hyperlink r:id="gemHypRid6" w:tgtFrame="_blank">
        <w:r>
          <w:rPr>
            <w:rFonts w:ascii="Arial" w:eastAsia="Arial" w:hAnsi="Arial" w:cs="Arial"/>
            <w:vanish/>
            <w:color w:val="0000FF"/>
            <w:sz w:val="20"/>
            <w:szCs w:val="20"/>
            <w:u w:color="0000EE" w:val="single"/>
          </w:rPr>
          <w:t>Online CEU Courses</w:t>
        </w:r>
      </w:hyperlink>
      <w:r>
        <w:rPr>
          <w:rFonts w:ascii="Arial" w:eastAsia="Arial" w:hAnsi="Arial" w:cs="Arial"/>
          <w:vanish/>
          <w:color w:val="0000FF"/>
          <w:sz w:val="20"/>
          <w:szCs w:val="20"/>
        </w:rPr>
        <w:br/>
      </w:r>
      <w:r>
        <w:rPr>
          <w:rFonts w:ascii="Arial" w:eastAsia="Arial" w:hAnsi="Arial" w:cs="Arial"/>
          <w:vanish/>
          <w:color w:val="0000FF"/>
          <w:sz w:val="20"/>
          <w:szCs w:val="20"/>
        </w:rPr>
        <w:br/>
      </w:r>
      <w:hyperlink r:id="gemHypRid7" w:tgtFrame="_blank">
        <w:r>
          <w:rPr>
            <w:rFonts w:ascii="Arial" w:eastAsia="Arial" w:hAnsi="Arial" w:cs="Arial"/>
            <w:vanish/>
            <w:color w:val="0000FF"/>
            <w:sz w:val="20"/>
            <w:szCs w:val="20"/>
            <w:u w:color="0000EE" w:val="single"/>
          </w:rPr>
          <w:t>www.americanspecialties.com</w:t>
        </w:r>
      </w:hyperlink>
      <w:r>
        <w:rPr>
          <w:rFonts w:ascii="Arial" w:eastAsia="Arial" w:hAnsi="Arial" w:cs="Arial"/>
          <w:vanish/>
          <w:color w:val="0000FF"/>
          <w:sz w:val="20"/>
          <w:szCs w:val="20"/>
        </w:rPr>
        <w:br/>
      </w:r>
      <w:r>
        <w:rPr>
          <w:rFonts w:ascii="Arial" w:eastAsia="Arial" w:hAnsi="Arial" w:cs="Arial"/>
          <w:vanish/>
          <w:color w:val="0000FF"/>
          <w:sz w:val="20"/>
          <w:szCs w:val="20"/>
        </w:rPr>
        <w:br/>
      </w:r>
      <w:r>
        <w:rPr>
          <w:rFonts w:ascii="Arial" w:eastAsia="Arial" w:hAnsi="Arial" w:cs="Arial"/>
          <w:vanish/>
          <w:color w:val="0000FF"/>
          <w:sz w:val="20"/>
          <w:szCs w:val="20"/>
        </w:rPr>
        <w:t>Plant Location: Yonkers, NY</w:t>
      </w:r>
      <w:r>
        <w:rPr>
          <w:rFonts w:ascii="Arial" w:eastAsia="Arial" w:hAnsi="Arial" w:cs="Arial"/>
          <w:vanish/>
          <w:color w:val="0000FF"/>
          <w:sz w:val="20"/>
          <w:szCs w:val="20"/>
        </w:rPr>
        <w:br/>
      </w:r>
      <w:r>
        <w:rPr>
          <w:rFonts w:ascii="Arial" w:eastAsia="Arial" w:hAnsi="Arial" w:cs="Arial"/>
          <w:vanish/>
          <w:color w:val="0000FF"/>
          <w:sz w:val="20"/>
          <w:szCs w:val="20"/>
        </w:rPr>
        <w:br/>
      </w:r>
    </w:p>
    <w:p>
      <w:pPr>
        <w:pStyle w:val="CSILevel3"/>
        <w:numPr>
          <w:ilvl w:val="3"/>
          <w:numId w:val="3"/>
        </w:numPr>
        <w:jc w:val="left"/>
      </w:pPr>
      <w:r>
        <w:rPr>
          <w:rFonts w:ascii="arial" w:eastAsia="arial" w:hAnsi="arial" w:cs="arial"/>
          <w:sz w:val="20"/>
          <w:szCs w:val="20"/>
        </w:rPr>
        <w:t>American Specialties, Inc:  www.americanspecialties.com/#sle.</w:t>
      </w:r>
    </w:p>
    <w:p>
      <w:pPr>
        <w:pStyle w:val="CSILevel3"/>
        <w:numPr>
          <w:ilvl w:val="3"/>
          <w:numId w:val="3"/>
        </w:numPr>
        <w:jc w:val="left"/>
      </w:pPr>
      <w:r>
        <w:rPr>
          <w:rFonts w:ascii="arial" w:eastAsia="arial" w:hAnsi="arial" w:cs="arial"/>
          <w:sz w:val="20"/>
          <w:szCs w:val="20"/>
          <w:highlight w:val="lightGray"/>
        </w:rPr>
        <w:t>Substitutions:  See Section 016000 - Product Requirements.</w:t>
      </w:r>
    </w:p>
    <w:p>
      <w:pPr>
        <w:pStyle w:val="CSILevel2"/>
        <w:numPr>
          <w:ilvl w:val="2"/>
          <w:numId w:val="3"/>
        </w:numPr>
        <w:jc w:val="left"/>
      </w:pPr>
      <w:r>
        <w:rPr>
          <w:rFonts w:ascii="arial" w:eastAsia="arial" w:hAnsi="arial" w:cs="arial"/>
          <w:sz w:val="20"/>
          <w:szCs w:val="20"/>
          <w:highlight w:val="lightGray"/>
        </w:rPr>
        <w:t>Universal Changing Stations</w:t>
      </w:r>
    </w:p>
    <w:p>
      <w:pPr>
        <w:pStyle w:val="CSILevel3"/>
        <w:numPr>
          <w:ilvl w:val="3"/>
          <w:numId w:val="3"/>
        </w:numPr>
        <w:jc w:val="left"/>
      </w:pPr>
      <w:r>
        <w:rPr>
          <w:rFonts w:ascii="arial" w:eastAsia="arial" w:hAnsi="arial" w:cs="arial"/>
          <w:sz w:val="20"/>
          <w:szCs w:val="20"/>
        </w:rPr>
        <w:t>Universal Changing Stations:  Wall-mounted, heavy-duty steel, pneumatic gas-shock folding, two-hand operation, battery backup, replaceable high-hygiene ABS tray; comply with ICC A117.1 and UL (DIR).</w:t>
      </w:r>
    </w:p>
    <w:p>
      <w:pPr>
        <w:spacing w:after="0"/>
        <w:ind w:left="1360"/>
        <w:jc w:val="left"/>
        <w:rPr>
          <w:rFonts w:ascii="Arial" w:eastAsia="Arial" w:hAnsi="Arial" w:cs="Arial"/>
          <w:vanish/>
          <w:sz w:val="20"/>
          <w:szCs w:val="20"/>
        </w:rPr>
      </w:pPr>
    </w:p>
    <w:p>
      <w:pPr>
        <w:numPr>
          <w:ilvl w:val="0"/>
          <w:numId w:val="14"/>
        </w:numPr>
        <w:pBdr>
          <w:top w:val="single" w:sz="16" w:color="4472C4"/>
          <w:left w:val="single" w:sz="16" w:color="4472C4"/>
          <w:bottom w:val="single" w:sz="16" w:color="4472C4"/>
          <w:right w:val="single" w:sz="16" w:color="4472C4"/>
        </w:pBdr>
        <w:shd w:val="clear" w:fill="E2EFD9"/>
        <w:spacing w:after="0"/>
        <w:ind w:left="1360"/>
        <w:jc w:val="left"/>
        <w:rPr>
          <w:rFonts w:ascii="Arial" w:eastAsia="Arial" w:hAnsi="Arial" w:cs="Arial"/>
          <w:vanish/>
          <w:sz w:val="20"/>
          <w:szCs w:val="20"/>
        </w:rPr>
      </w:pPr>
      <w:r>
        <w:rPr>
          <w:rFonts w:ascii="Arial" w:eastAsia="Arial" w:hAnsi="Arial" w:cs="Arial"/>
          <w:vanish/>
          <w:color w:val="0000FF"/>
          <w:sz w:val="20"/>
          <w:szCs w:val="20"/>
        </w:rPr>
        <w:t>The paragraph below is optional text</w:t>
      </w:r>
    </w:p>
    <w:p>
      <w:pPr>
        <w:pStyle w:val="CSILevel4"/>
        <w:numPr>
          <w:ilvl w:val="4"/>
          <w:numId w:val="3"/>
        </w:numPr>
        <w:jc w:val="left"/>
      </w:pPr>
      <w:r>
        <w:rPr>
          <w:rFonts w:ascii="arial" w:eastAsia="arial" w:hAnsi="arial" w:cs="arial"/>
          <w:sz w:val="20"/>
          <w:szCs w:val="20"/>
          <w:highlight w:val="lightGray"/>
        </w:rPr>
        <w:t>Finish:  Brushed stainless steel No. 304.</w:t>
      </w:r>
    </w:p>
    <w:p>
      <w:pPr>
        <w:spacing w:after="0"/>
        <w:ind w:left="1360"/>
        <w:jc w:val="left"/>
        <w:rPr>
          <w:rFonts w:ascii="Arial" w:eastAsia="Arial" w:hAnsi="Arial" w:cs="Arial"/>
          <w:vanish/>
          <w:sz w:val="20"/>
          <w:szCs w:val="20"/>
        </w:rPr>
      </w:pPr>
    </w:p>
    <w:p>
      <w:pPr>
        <w:numPr>
          <w:ilvl w:val="0"/>
          <w:numId w:val="15"/>
        </w:numPr>
        <w:pBdr>
          <w:top w:val="single" w:sz="16" w:color="4472C4"/>
          <w:left w:val="single" w:sz="16" w:color="4472C4"/>
          <w:bottom w:val="single" w:sz="16" w:color="4472C4"/>
          <w:right w:val="single" w:sz="16" w:color="4472C4"/>
        </w:pBdr>
        <w:shd w:val="clear" w:fill="E2EFD9"/>
        <w:spacing w:after="0"/>
        <w:ind w:left="1360"/>
        <w:jc w:val="left"/>
        <w:rPr>
          <w:rFonts w:ascii="Arial" w:eastAsia="Arial" w:hAnsi="Arial" w:cs="Arial"/>
          <w:vanish/>
          <w:sz w:val="20"/>
          <w:szCs w:val="20"/>
        </w:rPr>
      </w:pPr>
      <w:r>
        <w:rPr>
          <w:rFonts w:ascii="Arial" w:eastAsia="Arial" w:hAnsi="Arial" w:cs="Arial"/>
          <w:vanish/>
          <w:color w:val="0000FF"/>
          <w:sz w:val="20"/>
          <w:szCs w:val="20"/>
        </w:rPr>
        <w:t>The paragraph below is optional text</w:t>
      </w:r>
    </w:p>
    <w:p>
      <w:pPr>
        <w:pStyle w:val="CSILevel4"/>
        <w:numPr>
          <w:ilvl w:val="4"/>
          <w:numId w:val="3"/>
        </w:numPr>
        <w:jc w:val="left"/>
      </w:pPr>
      <w:r>
        <w:rPr>
          <w:rFonts w:ascii="arial" w:eastAsia="arial" w:hAnsi="arial" w:cs="arial"/>
          <w:sz w:val="20"/>
          <w:szCs w:val="20"/>
          <w:highlight w:val="lightGray"/>
        </w:rPr>
        <w:t>Mounting:  Surface.</w:t>
      </w:r>
    </w:p>
    <w:p>
      <w:pPr>
        <w:spacing w:after="0"/>
        <w:ind w:left="1360"/>
        <w:jc w:val="left"/>
        <w:rPr>
          <w:rFonts w:ascii="Arial" w:eastAsia="Arial" w:hAnsi="Arial" w:cs="Arial"/>
          <w:vanish/>
          <w:sz w:val="20"/>
          <w:szCs w:val="20"/>
        </w:rPr>
      </w:pPr>
    </w:p>
    <w:p>
      <w:pPr>
        <w:numPr>
          <w:ilvl w:val="0"/>
          <w:numId w:val="16"/>
        </w:numPr>
        <w:pBdr>
          <w:top w:val="single" w:sz="16" w:color="4472C4"/>
          <w:left w:val="single" w:sz="16" w:color="4472C4"/>
          <w:bottom w:val="single" w:sz="16" w:color="4472C4"/>
          <w:right w:val="single" w:sz="16" w:color="4472C4"/>
        </w:pBdr>
        <w:shd w:val="clear" w:fill="E2EFD9"/>
        <w:spacing w:after="0"/>
        <w:ind w:left="1360"/>
        <w:jc w:val="left"/>
        <w:rPr>
          <w:rFonts w:ascii="Arial" w:eastAsia="Arial" w:hAnsi="Arial" w:cs="Arial"/>
          <w:vanish/>
          <w:sz w:val="20"/>
          <w:szCs w:val="20"/>
        </w:rPr>
      </w:pPr>
      <w:r>
        <w:rPr>
          <w:rFonts w:ascii="Arial" w:eastAsia="Arial" w:hAnsi="Arial" w:cs="Arial"/>
          <w:vanish/>
          <w:color w:val="0000FF"/>
          <w:sz w:val="20"/>
          <w:szCs w:val="20"/>
        </w:rPr>
        <w:t>The paragraph below is optional text</w:t>
      </w:r>
    </w:p>
    <w:p>
      <w:pPr>
        <w:pStyle w:val="CSILevel4"/>
        <w:numPr>
          <w:ilvl w:val="4"/>
          <w:numId w:val="3"/>
        </w:numPr>
        <w:jc w:val="left"/>
      </w:pPr>
      <w:r>
        <w:rPr>
          <w:rFonts w:ascii="arial" w:eastAsia="arial" w:hAnsi="arial" w:cs="arial"/>
          <w:sz w:val="20"/>
          <w:szCs w:val="20"/>
          <w:highlight w:val="lightGray"/>
        </w:rPr>
        <w:t>Static Load:  500 lb (227 kg).</w:t>
      </w:r>
    </w:p>
    <w:p>
      <w:pPr>
        <w:spacing w:after="0"/>
        <w:ind w:left="1360"/>
        <w:jc w:val="left"/>
        <w:rPr>
          <w:rFonts w:ascii="Arial" w:eastAsia="Arial" w:hAnsi="Arial" w:cs="Arial"/>
          <w:vanish/>
          <w:sz w:val="20"/>
          <w:szCs w:val="20"/>
        </w:rPr>
      </w:pPr>
    </w:p>
    <w:p>
      <w:pPr>
        <w:numPr>
          <w:ilvl w:val="0"/>
          <w:numId w:val="17"/>
        </w:numPr>
        <w:pBdr>
          <w:top w:val="single" w:sz="16" w:color="4472C4"/>
          <w:left w:val="single" w:sz="16" w:color="4472C4"/>
          <w:bottom w:val="single" w:sz="16" w:color="4472C4"/>
          <w:right w:val="single" w:sz="16" w:color="4472C4"/>
        </w:pBdr>
        <w:shd w:val="clear" w:fill="E2EFD9"/>
        <w:spacing w:after="0"/>
        <w:ind w:left="1360"/>
        <w:jc w:val="left"/>
        <w:rPr>
          <w:rFonts w:ascii="Arial" w:eastAsia="Arial" w:hAnsi="Arial" w:cs="Arial"/>
          <w:vanish/>
          <w:sz w:val="20"/>
          <w:szCs w:val="20"/>
        </w:rPr>
      </w:pPr>
      <w:r>
        <w:rPr>
          <w:rFonts w:ascii="Arial" w:eastAsia="Arial" w:hAnsi="Arial" w:cs="Arial"/>
          <w:vanish/>
          <w:color w:val="0000FF"/>
          <w:sz w:val="20"/>
          <w:szCs w:val="20"/>
        </w:rPr>
        <w:t>The paragraph below is optional text</w:t>
      </w:r>
    </w:p>
    <w:p>
      <w:pPr>
        <w:pStyle w:val="CSILevel4"/>
        <w:numPr>
          <w:ilvl w:val="4"/>
          <w:numId w:val="3"/>
        </w:numPr>
        <w:jc w:val="left"/>
      </w:pPr>
      <w:r>
        <w:rPr>
          <w:rFonts w:ascii="arial" w:eastAsia="arial" w:hAnsi="arial" w:cs="arial"/>
          <w:sz w:val="20"/>
          <w:szCs w:val="20"/>
          <w:highlight w:val="lightGray"/>
        </w:rPr>
        <w:t>Operation:  Automatic electrical tray-raising feature.</w:t>
      </w:r>
    </w:p>
    <w:p>
      <w:pPr>
        <w:pStyle w:val="CSILevel4"/>
        <w:numPr>
          <w:ilvl w:val="4"/>
          <w:numId w:val="3"/>
        </w:numPr>
        <w:jc w:val="left"/>
      </w:pPr>
      <w:r>
        <w:rPr>
          <w:rFonts w:ascii="arial" w:eastAsia="arial" w:hAnsi="arial" w:cs="arial"/>
          <w:sz w:val="20"/>
          <w:szCs w:val="20"/>
          <w:highlight w:val="lightGray"/>
        </w:rPr>
        <w:t>Power Requirements:  Plug in GFCI outlet or hardwire; 120 V, 60 W.</w:t>
      </w:r>
    </w:p>
    <w:p>
      <w:pPr>
        <w:pStyle w:val="CSILevel4"/>
        <w:numPr>
          <w:ilvl w:val="4"/>
          <w:numId w:val="3"/>
        </w:numPr>
        <w:jc w:val="left"/>
      </w:pPr>
      <w:r>
        <w:rPr>
          <w:rFonts w:ascii="arial" w:eastAsia="arial" w:hAnsi="arial" w:cs="arial"/>
          <w:sz w:val="20"/>
          <w:szCs w:val="20"/>
        </w:rPr>
        <w:t>Products:</w:t>
      </w:r>
    </w:p>
    <w:p>
      <w:pPr>
        <w:pStyle w:val="CSILevel5"/>
        <w:numPr>
          <w:ilvl w:val="5"/>
          <w:numId w:val="3"/>
        </w:numPr>
        <w:jc w:val="left"/>
      </w:pPr>
      <w:r>
        <w:rPr>
          <w:rFonts w:ascii="arial" w:eastAsia="arial" w:hAnsi="arial" w:cs="arial"/>
          <w:sz w:val="20"/>
          <w:szCs w:val="20"/>
        </w:rPr>
        <w:t>Model 9060 - Universal Changing Station - Horizontal - Plastic - Stainless Steel - Surface-mounted.</w:t>
      </w:r>
    </w:p>
    <w:p>
      <w:pPr>
        <w:spacing w:after="0"/>
        <w:ind w:left="1780"/>
        <w:jc w:val="left"/>
        <w:rPr>
          <w:rFonts w:ascii="Arial" w:eastAsia="Arial" w:hAnsi="Arial" w:cs="Arial"/>
          <w:vanish/>
          <w:sz w:val="20"/>
          <w:szCs w:val="20"/>
        </w:rPr>
      </w:pPr>
    </w:p>
    <w:p>
      <w:pPr>
        <w:numPr>
          <w:ilvl w:val="0"/>
          <w:numId w:val="18"/>
        </w:numPr>
        <w:pBdr>
          <w:top w:val="single" w:sz="16" w:color="4472C4"/>
          <w:left w:val="single" w:sz="16" w:color="4472C4"/>
          <w:bottom w:val="single" w:sz="16" w:color="4472C4"/>
          <w:right w:val="single" w:sz="16" w:color="4472C4"/>
        </w:pBdr>
        <w:shd w:val="clear" w:fill="E2EFD9"/>
        <w:spacing w:after="0"/>
        <w:ind w:left="1780"/>
        <w:jc w:val="left"/>
        <w:rPr>
          <w:rFonts w:ascii="Arial" w:eastAsia="Arial" w:hAnsi="Arial" w:cs="Arial"/>
          <w:vanish/>
          <w:sz w:val="20"/>
          <w:szCs w:val="20"/>
        </w:rPr>
      </w:pPr>
      <w:r>
        <w:rPr>
          <w:rFonts w:ascii="Arial" w:eastAsia="Arial" w:hAnsi="Arial" w:cs="Arial"/>
          <w:vanish/>
          <w:color w:val="0000FF"/>
          <w:sz w:val="20"/>
          <w:szCs w:val="20"/>
        </w:rPr>
        <w:t>The paragraph below is optional text</w:t>
      </w:r>
    </w:p>
    <w:p>
      <w:pPr>
        <w:pStyle w:val="CSILevel5"/>
        <w:numPr>
          <w:ilvl w:val="5"/>
          <w:numId w:val="3"/>
        </w:numPr>
        <w:jc w:val="left"/>
      </w:pPr>
      <w:r>
        <w:rPr>
          <w:rFonts w:ascii="arial" w:eastAsia="arial" w:hAnsi="arial" w:cs="arial"/>
          <w:sz w:val="20"/>
          <w:szCs w:val="20"/>
          <w:highlight w:val="lightGray"/>
        </w:rPr>
        <w:t>Substitutions:  ​016000 - Product Requirements​.</w:t>
      </w:r>
    </w:p>
    <w:p>
      <w:pPr>
        <w:spacing w:after="0"/>
        <w:ind w:left="530"/>
        <w:jc w:val="left"/>
        <w:rPr>
          <w:rFonts w:ascii="Arial" w:eastAsia="Arial" w:hAnsi="Arial" w:cs="Arial"/>
          <w:vanish/>
          <w:sz w:val="20"/>
          <w:szCs w:val="20"/>
        </w:rPr>
      </w:pPr>
    </w:p>
    <w:p>
      <w:pPr>
        <w:numPr>
          <w:ilvl w:val="0"/>
          <w:numId w:val="19"/>
        </w:numPr>
        <w:pBdr>
          <w:top w:val="single" w:sz="16" w:color="4472C4"/>
          <w:left w:val="single" w:sz="16" w:color="4472C4"/>
          <w:bottom w:val="single" w:sz="16" w:color="4472C4"/>
          <w:right w:val="single" w:sz="16" w:color="4472C4"/>
        </w:pBdr>
        <w:shd w:val="clear" w:fill="E2EFD9"/>
        <w:spacing w:after="0"/>
        <w:ind w:left="530"/>
        <w:jc w:val="left"/>
        <w:rPr>
          <w:rFonts w:ascii="Arial" w:eastAsia="Arial" w:hAnsi="Arial" w:cs="Arial"/>
          <w:vanish/>
          <w:sz w:val="20"/>
          <w:szCs w:val="20"/>
        </w:rPr>
      </w:pPr>
      <w:r>
        <w:rPr>
          <w:rFonts w:ascii="Arial" w:eastAsia="Arial" w:hAnsi="Arial" w:cs="Arial"/>
          <w:vanish/>
          <w:color w:val="0000FF"/>
          <w:sz w:val="20"/>
          <w:szCs w:val="20"/>
        </w:rPr>
        <w:t xml:space="preserve">The material specifications in this article </w:t>
      </w:r>
      <w:r>
        <w:rPr>
          <w:rFonts w:ascii="Arial" w:eastAsia="Arial" w:hAnsi="Arial" w:cs="Arial"/>
          <w:vanish/>
          <w:color w:val="0000FF"/>
          <w:sz w:val="20"/>
          <w:szCs w:val="20"/>
        </w:rPr>
        <w:t xml:space="preserve">will </w:t>
      </w:r>
      <w:r>
        <w:rPr>
          <w:rFonts w:ascii="Arial" w:eastAsia="Arial" w:hAnsi="Arial" w:cs="Arial"/>
          <w:vanish/>
          <w:color w:val="0000FF"/>
          <w:sz w:val="20"/>
          <w:szCs w:val="20"/>
        </w:rPr>
        <w:t>only be used if the accessory item descriptions below or the manufacturers' model numbers listed do not fully define the quality level.  For instance, it does little good to specify that stainless steel is to be ASTM A</w:t>
      </w:r>
      <w:r>
        <w:rPr>
          <w:rFonts w:ascii="Arial" w:eastAsia="Arial" w:hAnsi="Arial" w:cs="Arial"/>
          <w:vanish/>
          <w:color w:val="0000FF"/>
          <w:sz w:val="20"/>
          <w:szCs w:val="20"/>
        </w:rPr>
        <w:t>66</w:t>
      </w:r>
      <w:r>
        <w:rPr>
          <w:rFonts w:ascii="Arial" w:eastAsia="Arial" w:hAnsi="Arial" w:cs="Arial"/>
          <w:vanish/>
          <w:color w:val="0000FF"/>
          <w:sz w:val="20"/>
          <w:szCs w:val="20"/>
        </w:rPr>
        <w:t>, Type 304 if the specified manufacturer's accessories are made of Type 316.  On the other hand, an open descriptive specification may need further quality definition for evaluation of proposed manufacturers' products.</w:t>
      </w:r>
    </w:p>
    <w:p>
      <w:pPr>
        <w:pStyle w:val="CSILevel2"/>
        <w:numPr>
          <w:ilvl w:val="2"/>
          <w:numId w:val="3"/>
        </w:numPr>
        <w:jc w:val="left"/>
      </w:pPr>
      <w:r>
        <w:rPr>
          <w:rFonts w:ascii="arial" w:eastAsia="arial" w:hAnsi="arial" w:cs="arial"/>
          <w:sz w:val="20"/>
          <w:szCs w:val="20"/>
        </w:rPr>
        <w:t>Materials</w:t>
      </w:r>
    </w:p>
    <w:p>
      <w:pPr>
        <w:pStyle w:val="CSILevel3"/>
        <w:numPr>
          <w:ilvl w:val="3"/>
          <w:numId w:val="3"/>
        </w:numPr>
        <w:jc w:val="left"/>
      </w:pPr>
      <w:r>
        <w:rPr>
          <w:rFonts w:ascii="arial" w:eastAsia="arial" w:hAnsi="arial" w:cs="arial"/>
          <w:sz w:val="20"/>
          <w:szCs w:val="20"/>
        </w:rPr>
        <w:t>Accessories - General:  Shop assembled, free of dents and scratches and packaged complete with anchors and fittings, steel anchor plates, adapters, and anchor components for installation.</w:t>
      </w:r>
    </w:p>
    <w:p>
      <w:pPr>
        <w:spacing w:after="0"/>
        <w:ind w:left="530"/>
        <w:jc w:val="left"/>
        <w:rPr>
          <w:rFonts w:ascii="Arial" w:eastAsia="Arial" w:hAnsi="Arial" w:cs="Arial"/>
          <w:vanish/>
          <w:sz w:val="20"/>
          <w:szCs w:val="20"/>
        </w:rPr>
      </w:pPr>
    </w:p>
    <w:p>
      <w:pPr>
        <w:numPr>
          <w:ilvl w:val="0"/>
          <w:numId w:val="20"/>
        </w:numPr>
        <w:pBdr>
          <w:top w:val="single" w:sz="16" w:color="4472C4"/>
          <w:left w:val="single" w:sz="16" w:color="4472C4"/>
          <w:bottom w:val="single" w:sz="16" w:color="4472C4"/>
          <w:right w:val="single" w:sz="16" w:color="4472C4"/>
        </w:pBdr>
        <w:shd w:val="clear" w:fill="E2EFD9"/>
        <w:spacing w:after="0"/>
        <w:ind w:left="530"/>
        <w:jc w:val="left"/>
        <w:rPr>
          <w:rFonts w:ascii="Arial" w:eastAsia="Arial" w:hAnsi="Arial" w:cs="Arial"/>
          <w:vanish/>
          <w:sz w:val="20"/>
          <w:szCs w:val="20"/>
        </w:rPr>
      </w:pPr>
      <w:r>
        <w:rPr>
          <w:rFonts w:ascii="Arial" w:eastAsia="Arial" w:hAnsi="Arial" w:cs="Arial"/>
          <w:vanish/>
          <w:color w:val="0000FF"/>
          <w:sz w:val="20"/>
          <w:szCs w:val="20"/>
        </w:rPr>
        <w:t>The paragraph below is optional text</w:t>
      </w:r>
    </w:p>
    <w:p>
      <w:pPr>
        <w:pStyle w:val="CSILevel2"/>
        <w:numPr>
          <w:ilvl w:val="2"/>
          <w:numId w:val="3"/>
        </w:numPr>
        <w:jc w:val="left"/>
      </w:pPr>
      <w:r>
        <w:rPr>
          <w:rFonts w:ascii="arial" w:eastAsia="arial" w:hAnsi="arial" w:cs="arial"/>
          <w:sz w:val="20"/>
          <w:szCs w:val="20"/>
          <w:highlight w:val="lightGray"/>
        </w:rPr>
        <w:t>Fabrication</w:t>
      </w:r>
    </w:p>
    <w:p>
      <w:pPr>
        <w:spacing w:after="0"/>
        <w:ind w:left="530"/>
        <w:jc w:val="left"/>
        <w:rPr>
          <w:rFonts w:ascii="Arial" w:eastAsia="Arial" w:hAnsi="Arial" w:cs="Arial"/>
          <w:vanish/>
          <w:sz w:val="20"/>
          <w:szCs w:val="20"/>
        </w:rPr>
      </w:pPr>
    </w:p>
    <w:p>
      <w:pPr>
        <w:numPr>
          <w:ilvl w:val="0"/>
          <w:numId w:val="21"/>
        </w:numPr>
        <w:pBdr>
          <w:top w:val="single" w:sz="16" w:color="4472C4"/>
          <w:left w:val="single" w:sz="16" w:color="4472C4"/>
          <w:bottom w:val="single" w:sz="16" w:color="4472C4"/>
          <w:right w:val="single" w:sz="16" w:color="4472C4"/>
        </w:pBdr>
        <w:shd w:val="clear" w:fill="E2EFD9"/>
        <w:spacing w:after="0"/>
        <w:ind w:left="530"/>
        <w:jc w:val="left"/>
        <w:rPr>
          <w:rFonts w:ascii="Arial" w:eastAsia="Arial" w:hAnsi="Arial" w:cs="Arial"/>
          <w:vanish/>
          <w:sz w:val="20"/>
          <w:szCs w:val="20"/>
        </w:rPr>
      </w:pPr>
      <w:r>
        <w:rPr>
          <w:rFonts w:ascii="Arial" w:eastAsia="Arial" w:hAnsi="Arial" w:cs="Arial"/>
          <w:vanish/>
          <w:color w:val="0000FF"/>
          <w:sz w:val="20"/>
          <w:szCs w:val="20"/>
        </w:rPr>
        <w:t>Select and edit one or more of the following paragraphs based on materials and finishes of accessories selected.  If a proprietary specification fully covers the required finishes, inclusion of this article is not required.</w:t>
      </w:r>
    </w:p>
    <w:p>
      <w:pPr>
        <w:pStyle w:val="CSILevel2"/>
        <w:numPr>
          <w:ilvl w:val="2"/>
          <w:numId w:val="3"/>
        </w:numPr>
        <w:jc w:val="left"/>
      </w:pPr>
      <w:r>
        <w:rPr>
          <w:rFonts w:ascii="arial" w:eastAsia="arial" w:hAnsi="arial" w:cs="arial"/>
          <w:sz w:val="20"/>
          <w:szCs w:val="20"/>
        </w:rPr>
        <w:t>Finishes</w:t>
      </w:r>
    </w:p>
    <w:p>
      <w:pPr>
        <w:spacing w:after="0"/>
        <w:ind w:left="900"/>
        <w:jc w:val="left"/>
        <w:rPr>
          <w:rFonts w:ascii="Arial" w:eastAsia="Arial" w:hAnsi="Arial" w:cs="Arial"/>
          <w:vanish/>
          <w:sz w:val="20"/>
          <w:szCs w:val="20"/>
        </w:rPr>
      </w:pPr>
    </w:p>
    <w:p>
      <w:pPr>
        <w:numPr>
          <w:ilvl w:val="0"/>
          <w:numId w:val="22"/>
        </w:numPr>
        <w:pBdr>
          <w:top w:val="single" w:sz="16" w:color="4472C4"/>
          <w:left w:val="single" w:sz="16" w:color="4472C4"/>
          <w:bottom w:val="single" w:sz="16" w:color="4472C4"/>
          <w:right w:val="single" w:sz="16" w:color="4472C4"/>
        </w:pBdr>
        <w:shd w:val="clear" w:fill="E2EFD9"/>
        <w:spacing w:after="0"/>
        <w:ind w:left="900"/>
        <w:jc w:val="left"/>
        <w:rPr>
          <w:rFonts w:ascii="Arial" w:eastAsia="Arial" w:hAnsi="Arial" w:cs="Arial"/>
          <w:vanish/>
          <w:sz w:val="20"/>
          <w:szCs w:val="20"/>
        </w:rPr>
      </w:pPr>
      <w:r>
        <w:rPr>
          <w:rFonts w:ascii="Arial" w:eastAsia="Arial" w:hAnsi="Arial" w:cs="Arial"/>
          <w:vanish/>
          <w:color w:val="0000FF"/>
          <w:sz w:val="20"/>
          <w:szCs w:val="20"/>
        </w:rPr>
        <w:t>The paragraph below is optional text</w:t>
      </w:r>
    </w:p>
    <w:p>
      <w:pPr>
        <w:pStyle w:val="CSILevel3"/>
        <w:numPr>
          <w:ilvl w:val="3"/>
          <w:numId w:val="3"/>
        </w:numPr>
        <w:jc w:val="left"/>
      </w:pPr>
      <w:r>
        <w:rPr>
          <w:rFonts w:ascii="arial" w:eastAsia="arial" w:hAnsi="arial" w:cs="arial"/>
          <w:sz w:val="20"/>
          <w:szCs w:val="20"/>
          <w:highlight w:val="lightGray"/>
        </w:rPr>
        <w:t>Shop Primed Ferrous Metals:  Pretreat and clean, spray apply one coat primer and bake.</w:t>
      </w:r>
    </w:p>
    <w:p>
      <w:pPr>
        <w:spacing w:after="0"/>
        <w:ind w:left="900"/>
        <w:jc w:val="left"/>
        <w:rPr>
          <w:rFonts w:ascii="Arial" w:eastAsia="Arial" w:hAnsi="Arial" w:cs="Arial"/>
          <w:vanish/>
          <w:sz w:val="20"/>
          <w:szCs w:val="20"/>
        </w:rPr>
      </w:pPr>
    </w:p>
    <w:p>
      <w:pPr>
        <w:numPr>
          <w:ilvl w:val="0"/>
          <w:numId w:val="23"/>
        </w:numPr>
        <w:pBdr>
          <w:top w:val="single" w:sz="16" w:color="4472C4"/>
          <w:left w:val="single" w:sz="16" w:color="4472C4"/>
          <w:bottom w:val="single" w:sz="16" w:color="4472C4"/>
          <w:right w:val="single" w:sz="16" w:color="4472C4"/>
        </w:pBdr>
        <w:shd w:val="clear" w:fill="E2EFD9"/>
        <w:spacing w:after="0"/>
        <w:ind w:left="900"/>
        <w:jc w:val="left"/>
        <w:rPr>
          <w:rFonts w:ascii="Arial" w:eastAsia="Arial" w:hAnsi="Arial" w:cs="Arial"/>
          <w:vanish/>
          <w:sz w:val="20"/>
          <w:szCs w:val="20"/>
        </w:rPr>
      </w:pPr>
      <w:r>
        <w:rPr>
          <w:rFonts w:ascii="Arial" w:eastAsia="Arial" w:hAnsi="Arial" w:cs="Arial"/>
          <w:vanish/>
          <w:color w:val="0000FF"/>
          <w:sz w:val="20"/>
          <w:szCs w:val="20"/>
        </w:rPr>
        <w:t>The paragraph below is optional text</w:t>
      </w:r>
    </w:p>
    <w:p>
      <w:pPr>
        <w:pStyle w:val="CSILevel3"/>
        <w:numPr>
          <w:ilvl w:val="3"/>
          <w:numId w:val="3"/>
        </w:numPr>
        <w:jc w:val="left"/>
      </w:pPr>
      <w:r>
        <w:rPr>
          <w:rFonts w:ascii="arial" w:eastAsia="arial" w:hAnsi="arial" w:cs="arial"/>
          <w:sz w:val="20"/>
          <w:szCs w:val="20"/>
          <w:highlight w:val="lightGray"/>
        </w:rPr>
        <w:t>Back paint components where contact is made with building finishes to prevent electrolysis.</w:t>
      </w:r>
    </w:p>
    <w:p>
      <w:pPr>
        <w:pStyle w:val="CSILevel1"/>
        <w:numPr>
          <w:ilvl w:val="1"/>
          <w:numId w:val="3"/>
        </w:numPr>
        <w:jc w:val="left"/>
      </w:pPr>
      <w:r>
        <w:rPr>
          <w:rFonts w:ascii="arial" w:eastAsia="arial" w:hAnsi="arial" w:cs="arial"/>
          <w:sz w:val="20"/>
          <w:szCs w:val="20"/>
          <w:highlight w:val="lightGray"/>
        </w:rPr>
        <w:t>PART 3  EXECUTION</w:t>
      </w:r>
    </w:p>
    <w:p>
      <w:pPr>
        <w:pStyle w:val="CSILevel2"/>
        <w:numPr>
          <w:ilvl w:val="2"/>
          <w:numId w:val="3"/>
        </w:numPr>
        <w:jc w:val="left"/>
      </w:pPr>
      <w:r>
        <w:rPr>
          <w:rFonts w:ascii="arial" w:eastAsia="arial" w:hAnsi="arial" w:cs="arial"/>
          <w:sz w:val="20"/>
          <w:szCs w:val="20"/>
          <w:highlight w:val="lightGray"/>
        </w:rPr>
        <w:t>EXAMINATION</w:t>
      </w:r>
    </w:p>
    <w:p>
      <w:pPr>
        <w:pStyle w:val="CSILevel3"/>
        <w:numPr>
          <w:ilvl w:val="3"/>
          <w:numId w:val="3"/>
        </w:numPr>
        <w:jc w:val="left"/>
      </w:pPr>
      <w:r>
        <w:rPr>
          <w:rFonts w:ascii="arial" w:eastAsia="arial" w:hAnsi="arial" w:cs="arial"/>
          <w:sz w:val="20"/>
          <w:szCs w:val="20"/>
        </w:rPr>
        <w:t>Verify existing conditions before starting work.</w:t>
      </w:r>
    </w:p>
    <w:p>
      <w:pPr>
        <w:pStyle w:val="CSILevel3"/>
        <w:numPr>
          <w:ilvl w:val="3"/>
          <w:numId w:val="3"/>
        </w:numPr>
        <w:jc w:val="left"/>
      </w:pPr>
      <w:r>
        <w:rPr>
          <w:rFonts w:ascii="arial" w:eastAsia="arial" w:hAnsi="arial" w:cs="arial"/>
          <w:sz w:val="20"/>
          <w:szCs w:val="20"/>
        </w:rPr>
        <w:t>Verify exact location of accessories for installation.</w:t>
      </w:r>
    </w:p>
    <w:p>
      <w:pPr>
        <w:pStyle w:val="CSILevel2"/>
        <w:numPr>
          <w:ilvl w:val="2"/>
          <w:numId w:val="3"/>
        </w:numPr>
        <w:jc w:val="left"/>
      </w:pPr>
      <w:r>
        <w:rPr>
          <w:rFonts w:ascii="arial" w:eastAsia="arial" w:hAnsi="arial" w:cs="arial"/>
          <w:sz w:val="20"/>
          <w:szCs w:val="20"/>
          <w:highlight w:val="lightGray"/>
        </w:rPr>
        <w:t>PREPARATION</w:t>
      </w:r>
    </w:p>
    <w:p>
      <w:pPr>
        <w:pStyle w:val="CSILevel3"/>
        <w:numPr>
          <w:ilvl w:val="3"/>
          <w:numId w:val="3"/>
        </w:numPr>
        <w:jc w:val="left"/>
      </w:pPr>
      <w:r>
        <w:rPr>
          <w:rFonts w:ascii="arial" w:eastAsia="arial" w:hAnsi="arial" w:cs="arial"/>
          <w:sz w:val="20"/>
          <w:szCs w:val="20"/>
          <w:highlight w:val="lightGray"/>
        </w:rPr>
        <w:t>Deliver inserts and rough-in frames to site for timely installation.</w:t>
      </w:r>
    </w:p>
    <w:p>
      <w:pPr>
        <w:pStyle w:val="CSILevel3"/>
        <w:numPr>
          <w:ilvl w:val="3"/>
          <w:numId w:val="3"/>
        </w:numPr>
        <w:jc w:val="left"/>
      </w:pPr>
      <w:r>
        <w:rPr>
          <w:rFonts w:ascii="arial" w:eastAsia="arial" w:hAnsi="arial" w:cs="arial"/>
          <w:sz w:val="20"/>
          <w:szCs w:val="20"/>
          <w:highlight w:val="lightGray"/>
        </w:rPr>
        <w:t>Provide templates and rough-in measurements as required.</w:t>
      </w:r>
    </w:p>
    <w:p>
      <w:pPr>
        <w:pStyle w:val="CSILevel2"/>
        <w:numPr>
          <w:ilvl w:val="2"/>
          <w:numId w:val="3"/>
        </w:numPr>
        <w:jc w:val="left"/>
      </w:pPr>
      <w:r>
        <w:rPr>
          <w:rFonts w:ascii="arial" w:eastAsia="arial" w:hAnsi="arial" w:cs="arial"/>
          <w:sz w:val="20"/>
          <w:szCs w:val="20"/>
        </w:rPr>
        <w:t>INSTALLATION</w:t>
      </w:r>
    </w:p>
    <w:p>
      <w:pPr>
        <w:pStyle w:val="CSILevel3"/>
        <w:numPr>
          <w:ilvl w:val="3"/>
          <w:numId w:val="3"/>
        </w:numPr>
        <w:jc w:val="left"/>
      </w:pPr>
      <w:r>
        <w:rPr>
          <w:rFonts w:ascii="arial" w:eastAsia="arial" w:hAnsi="arial" w:cs="arial"/>
          <w:sz w:val="20"/>
          <w:szCs w:val="20"/>
          <w:highlight w:val="lightGray"/>
        </w:rPr>
        <w:t>Install accessories in accordance with manufacturers' instructions in locations indicated on drawings.</w:t>
      </w:r>
    </w:p>
    <w:p>
      <w:pPr>
        <w:spacing w:after="0"/>
        <w:ind w:left="900"/>
        <w:jc w:val="left"/>
        <w:rPr>
          <w:rFonts w:ascii="Arial" w:eastAsia="Arial" w:hAnsi="Arial" w:cs="Arial"/>
          <w:vanish/>
          <w:sz w:val="20"/>
          <w:szCs w:val="20"/>
        </w:rPr>
      </w:pPr>
    </w:p>
    <w:p>
      <w:pPr>
        <w:numPr>
          <w:ilvl w:val="0"/>
          <w:numId w:val="24"/>
        </w:numPr>
        <w:pBdr>
          <w:top w:val="single" w:sz="16" w:color="4472C4"/>
          <w:left w:val="single" w:sz="16" w:color="4472C4"/>
          <w:bottom w:val="single" w:sz="16" w:color="4472C4"/>
          <w:right w:val="single" w:sz="16" w:color="4472C4"/>
        </w:pBdr>
        <w:shd w:val="clear" w:fill="E2EFD9"/>
        <w:spacing w:after="0"/>
        <w:ind w:left="900"/>
        <w:jc w:val="left"/>
        <w:rPr>
          <w:rFonts w:ascii="Arial" w:eastAsia="Arial" w:hAnsi="Arial" w:cs="Arial"/>
          <w:vanish/>
          <w:sz w:val="20"/>
          <w:szCs w:val="20"/>
        </w:rPr>
      </w:pPr>
      <w:r>
        <w:rPr>
          <w:rFonts w:ascii="Arial" w:eastAsia="Arial" w:hAnsi="Arial" w:cs="Arial"/>
          <w:vanish/>
          <w:color w:val="0000FF"/>
          <w:sz w:val="20"/>
          <w:szCs w:val="20"/>
        </w:rPr>
        <w:t>The paragraph below is optional text</w:t>
      </w:r>
    </w:p>
    <w:p>
      <w:pPr>
        <w:pStyle w:val="CSILevel3"/>
        <w:numPr>
          <w:ilvl w:val="3"/>
          <w:numId w:val="3"/>
        </w:numPr>
        <w:jc w:val="left"/>
      </w:pPr>
      <w:r>
        <w:rPr>
          <w:rFonts w:ascii="arial" w:eastAsia="arial" w:hAnsi="arial" w:cs="arial"/>
          <w:sz w:val="20"/>
          <w:szCs w:val="20"/>
        </w:rPr>
        <w:t>Mounting Heights:  As required by accessibility regulations, unless otherwise indicated.</w:t>
      </w:r>
    </w:p>
    <w:p>
      <w:pPr>
        <w:pStyle w:val="CSILevel4"/>
        <w:numPr>
          <w:ilvl w:val="4"/>
          <w:numId w:val="3"/>
        </w:numPr>
        <w:jc w:val="left"/>
      </w:pPr>
      <w:r>
        <w:rPr>
          <w:rFonts w:ascii="arial" w:eastAsia="arial" w:hAnsi="arial" w:cs="arial"/>
          <w:sz w:val="20"/>
          <w:szCs w:val="20"/>
          <w:highlight w:val="lightGray"/>
        </w:rPr>
        <w:t>Other Accessories:  As indicated on drawings.</w:t>
      </w:r>
    </w:p>
    <w:p>
      <w:pPr>
        <w:pStyle w:val="CSILevel2"/>
        <w:numPr>
          <w:ilvl w:val="2"/>
          <w:numId w:val="3"/>
        </w:numPr>
        <w:jc w:val="left"/>
      </w:pPr>
      <w:r>
        <w:rPr>
          <w:rFonts w:ascii="arial" w:eastAsia="arial" w:hAnsi="arial" w:cs="arial"/>
          <w:sz w:val="20"/>
          <w:szCs w:val="20"/>
          <w:highlight w:val="lightGray"/>
        </w:rPr>
        <w:t>PROTECTION</w:t>
      </w:r>
    </w:p>
    <w:p>
      <w:pPr>
        <w:pStyle w:val="CSILevel3"/>
        <w:numPr>
          <w:ilvl w:val="3"/>
          <w:numId w:val="3"/>
        </w:numPr>
        <w:jc w:val="left"/>
      </w:pPr>
      <w:r>
        <w:rPr>
          <w:rFonts w:ascii="arial" w:eastAsia="arial" w:hAnsi="arial" w:cs="arial"/>
          <w:sz w:val="20"/>
          <w:szCs w:val="20"/>
        </w:rPr>
        <w:t>Protect installed accessories from damage due to subsequent construction operations.</w:t>
      </w:r>
    </w:p>
    <w:p>
      <w:pPr>
        <w:pStyle w:val="CSILevel0"/>
        <w:numPr>
          <w:ilvl w:val="0"/>
          <w:numId w:val="25"/>
        </w:numPr>
        <w:ind w:left="0"/>
        <w:jc w:val="center"/>
      </w:pPr>
      <w:r>
        <w:rPr>
          <w:rFonts w:ascii="arial" w:eastAsia="arial" w:hAnsi="arial" w:cs="arial"/>
          <w:sz w:val="20"/>
          <w:szCs w:val="20"/>
        </w:rPr>
        <w:t>END OF SECTION</w:t>
      </w:r>
    </w:p>
    <w:sectPr>
      <w:headerReference w:type="default" r:id="gemHfRid7"/>
      <w:footerReference w:type="default" r:id="gemHfRid8"/>
      <w:pgSz w:w="12240" w:h="15840" w:code="1"/>
      <w:pgMar w:top="1440" w:right="1440" w:bottom="1440" w:left="1440" w:header="720" w:footer="720"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quot;" mc:Ignorable="w14 w15 w16se w16cid w16 w16cex w16sdtdh w16sdtfl w16du wp14">
  <w:tbl>
    <w:tblPr>
      <w:tblW w:w="5000" w:type="pct"/>
      <w:jc w:val="left"/>
    </w:tblPr>
    <w:tr>
      <w:tc>
        <w:tcPr>
          <w:tcW w:w="1650" w:type="pct"/>
          <w:vAlign w:val="center"/>
        </w:tcPr>
        <w:p>
          <w:pPr>
            <w:spacing w:before="0" w:after="0"/>
            <w:ind w:left="0"/>
            <w:jc w:val="left"/>
            <w:rPr>
              <w:rFonts w:ascii="Times New Roman" w:eastAsia="Times New Roman" w:hAnsi="Times New Roman" w:cs="Times New Roman"/>
              <w:sz w:val="24"/>
              <w:szCs w:val="24"/>
            </w:rPr>
          </w:pPr>
          <w:r>
            <w:rPr>
              <w:rFonts w:ascii="arial" w:eastAsia="arial" w:hAnsi="arial" w:cs="arial"/>
              <w:sz w:val="20"/>
              <w:szCs w:val="20"/>
            </w:rPr>
            <w:t>Powered by SpecLink 09/21/2026</w:t>
          </w:r>
        </w:p>
      </w:tc>
      <w:tc>
        <w:tcPr>
          <w:tcW w:w="1650" w:type="pct"/>
          <w:vAlign w:val="center"/>
        </w:tcPr>
        <w:p>
          <w:pPr>
            <w:spacing w:before="0" w:after="0"/>
            <w:ind w:left="0"/>
            <w:jc w:val="center"/>
            <w:rPr>
              <w:rFonts w:ascii="Times New Roman" w:eastAsia="Times New Roman" w:hAnsi="Times New Roman" w:cs="Times New Roman"/>
              <w:sz w:val="24"/>
              <w:szCs w:val="24"/>
            </w:rPr>
          </w:pPr>
          <w:r>
            <w:rPr>
              <w:rFonts w:ascii="arial" w:eastAsia="arial" w:hAnsi="arial" w:cs="arial"/>
              <w:sz w:val="20"/>
              <w:szCs w:val="20"/>
            </w:rPr>
            <w:t xml:space="preserve">102800 - </w:t>
          </w:r>
          <w:r>
            <w:rPr>
              <w:rFonts w:ascii="arial" w:eastAsia="arial" w:hAnsi="arial" w:cs="arial"/>
              <w:sz w:val="20"/>
              <w:szCs w:val="20"/>
            </w:rPr>
            <w:fldChar w:fldCharType="begin"/>
          </w:r>
          <w:r>
            <w:rPr>
              <w:rFonts w:ascii="arial" w:eastAsia="arial" w:hAnsi="arial" w:cs="arial"/>
              <w:sz w:val="20"/>
              <w:szCs w:val="20"/>
            </w:rPr>
            <w:instrText xml:space="preserve">PAGE </w:instrText>
          </w:r>
          <w:r>
            <w:rPr>
              <w:rFonts w:ascii="arial" w:eastAsia="arial" w:hAnsi="arial" w:cs="arial"/>
              <w:sz w:val="20"/>
              <w:szCs w:val="20"/>
            </w:rPr>
            <w:fldChar w:fldCharType="end"/>
          </w:r>
          <w:r>
            <w:rPr>
              <w:rFonts w:ascii="arial" w:eastAsia="arial" w:hAnsi="arial" w:cs="arial"/>
              <w:sz w:val="20"/>
              <w:szCs w:val="20"/>
            </w:rPr>
            <w:t xml:space="preserve"> </w:t>
          </w:r>
        </w:p>
      </w:tc>
      <w:tc>
        <w:tcPr>
          <w:tcW w:w="1650" w:type="pct"/>
          <w:vAlign w:val="center"/>
        </w:tcPr>
        <w:p>
          <w:pPr>
            <w:spacing w:before="0" w:after="0"/>
            <w:ind w:left="0"/>
            <w:jc w:val="right"/>
            <w:rPr>
              <w:rFonts w:ascii="Times New Roman" w:eastAsia="Times New Roman" w:hAnsi="Times New Roman" w:cs="Times New Roman"/>
              <w:sz w:val="24"/>
              <w:szCs w:val="24"/>
            </w:rPr>
          </w:pPr>
          <w:r>
            <w:rPr>
              <w:rFonts w:ascii="arial" w:eastAsia="arial" w:hAnsi="arial" w:cs="arial"/>
              <w:sz w:val="20"/>
              <w:szCs w:val="20"/>
            </w:rPr>
            <w:t xml:space="preserve">Toilet, Bath, and Laundry Accessories - ASI </w:t>
          </w:r>
        </w:p>
      </w:tc>
    </w:tr>
  </w:tbl>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quot;" mc:Ignorable="w14 w15 w16se w16cid w16 w16cex w16sdtdh w16sdtfl w16du wp14">
  <w:tbl>
    <w:tblPr>
      <w:tblW w:w="5000" w:type="pct"/>
      <w:jc w:val="left"/>
    </w:tblPr>
    <w:tr>
      <w:tc>
        <w:tcPr>
          <w:tcW w:w="1650" w:type="pct"/>
          <w:tcBorders>
            <w:top w:val="single" w:sz="6" w:color="DDDDDD"/>
            <w:left w:val="single" w:sz="6" w:color="DDDDDD"/>
            <w:bottom w:val="single" w:sz="6" w:color="DDDDDD"/>
            <w:right w:val="single" w:sz="6" w:color="DDDDDD"/>
          </w:tcBorders>
          <w:vAlign w:val="center"/>
        </w:tcPr>
        <w:p>
          <w:pPr>
            <w:spacing w:before="0" w:after="0"/>
            <w:ind w:left="0"/>
            <w:jc w:val="left"/>
            <w:rPr>
              <w:rFonts w:ascii="Times New Roman" w:eastAsia="Times New Roman" w:hAnsi="Times New Roman" w:cs="Times New Roman"/>
              <w:sz w:val="24"/>
              <w:szCs w:val="24"/>
            </w:rPr>
          </w:pPr>
        </w:p>
      </w:tc>
      <w:tc>
        <w:tcPr>
          <w:tcW w:w="1650" w:type="pct"/>
          <w:tcBorders>
            <w:top w:val="single" w:sz="6" w:color="DDDDDD"/>
            <w:left w:val="single" w:sz="6" w:color="DDDDDD"/>
            <w:bottom w:val="single" w:sz="6" w:color="DDDDDD"/>
            <w:right w:val="single" w:sz="6" w:color="DDDDDD"/>
          </w:tcBorders>
          <w:vAlign w:val="center"/>
        </w:tcPr>
        <w:p>
          <w:pPr>
            <w:spacing w:before="0" w:after="0"/>
            <w:ind w:left="0"/>
            <w:jc w:val="center"/>
            <w:rPr>
              <w:rFonts w:ascii="Times New Roman" w:eastAsia="Times New Roman" w:hAnsi="Times New Roman" w:cs="Times New Roman"/>
              <w:sz w:val="24"/>
              <w:szCs w:val="24"/>
            </w:rPr>
          </w:pPr>
        </w:p>
      </w:tc>
      <w:tc>
        <w:tcPr>
          <w:tcW w:w="1650" w:type="pct"/>
          <w:tcBorders>
            <w:top w:val="single" w:sz="6" w:color="DDDDDD"/>
            <w:left w:val="single" w:sz="6" w:color="DDDDDD"/>
            <w:bottom w:val="single" w:sz="6" w:color="DDDDDD"/>
            <w:right w:val="single" w:sz="6" w:color="DDDDDD"/>
          </w:tcBorders>
          <w:vAlign w:val="center"/>
        </w:tcPr>
        <w:p>
          <w:pPr>
            <w:spacing w:before="0" w:after="0"/>
            <w:ind w:left="0"/>
            <w:jc w:val="right"/>
            <w:rPr>
              <w:rFonts w:ascii="Times New Roman" w:eastAsia="Times New Roman" w:hAnsi="Times New Roman" w:cs="Times New Roman"/>
              <w:sz w:val="24"/>
              <w:szCs w:val="24"/>
            </w:rPr>
          </w:pP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multiLevelType w:val="hybridMultilevel"/>
    <w:lvl w:ilvl="0">
      <w:start w:val="1"/>
      <w:lvlText w:val="%1."/>
      <w:pPr>
        <w:ind w:left="720" w:hanging="360"/>
      </w:pPr>
    </w:lvl>
    <w:lvl w:ilvl="1">
      <w:start w:val="1"/>
      <w:numFmt w:val="lowerLetter"/>
      <w:lvlText w:val="%2."/>
      <w:pPr>
        <w:ind w:left="1440" w:hanging="360"/>
      </w:pPr>
    </w:lvl>
    <w:lvl w:ilvl="2">
      <w:start w:val="1"/>
      <w:numFmt w:val="lowerRoman"/>
      <w:lvlText w:val="%3."/>
      <w:lvlJc w:val="right"/>
      <w:pPr>
        <w:ind w:left="2160" w:hanging="180"/>
      </w:pPr>
    </w:lvl>
    <w:lvl w:ilvl="3">
      <w:start w:val="1"/>
      <w:lvlText w:val="%4."/>
      <w:pPr>
        <w:ind w:left="2880" w:hanging="360"/>
      </w:pPr>
    </w:lvl>
    <w:lvl w:ilvl="4">
      <w:start w:val="1"/>
      <w:numFmt w:val="lowerLetter"/>
      <w:lvlText w:val="%5."/>
      <w:pPr>
        <w:ind w:left="3600" w:hanging="360"/>
      </w:pPr>
    </w:lvl>
    <w:lvl w:ilvl="5">
      <w:start w:val="1"/>
      <w:numFmt w:val="lowerRoman"/>
      <w:lvlText w:val="%6."/>
      <w:lvlJc w:val="right"/>
      <w:pPr>
        <w:ind w:left="4320" w:hanging="180"/>
      </w:pPr>
    </w:lvl>
    <w:lvl w:ilvl="6">
      <w:start w:val="1"/>
      <w:lvlText w:val="%7."/>
      <w:pPr>
        <w:ind w:left="5040" w:hanging="360"/>
      </w:pPr>
    </w:lvl>
    <w:lvl w:ilvl="7">
      <w:start w:val="1"/>
      <w:numFmt w:val="lowerLetter"/>
      <w:lvlText w:val="%8."/>
      <w:pPr>
        <w:ind w:left="5760" w:hanging="360"/>
      </w:pPr>
    </w:lvl>
    <w:lvl w:ilvl="8">
      <w:start w:val="1"/>
      <w:numFmt w:val="lowerRoman"/>
      <w:lvlText w:val="%9."/>
      <w:lvlJc w:val="right"/>
      <w:pPr>
        <w:ind w:left="6480" w:hanging="180"/>
      </w:pPr>
    </w:lvl>
  </w:abstractNum>
  <w:abstractNum w:abstractNumId="1">
    <w:multiLevelType w:val="hybridMultilevel"/>
    <w:lvl w:ilvl="0">
      <w:start w:val="1"/>
      <w:lvlText w:val="%1."/>
      <w:pPr>
        <w:ind w:left="720" w:hanging="360"/>
      </w:pPr>
    </w:lvl>
    <w:lvl w:ilvl="1">
      <w:start w:val="1"/>
      <w:numFmt w:val="lowerLetter"/>
      <w:lvlText w:val="%2."/>
      <w:pPr>
        <w:ind w:left="1440" w:hanging="360"/>
      </w:pPr>
    </w:lvl>
    <w:lvl w:ilvl="2">
      <w:start w:val="1"/>
      <w:numFmt w:val="lowerRoman"/>
      <w:lvlText w:val="%3."/>
      <w:lvlJc w:val="right"/>
      <w:pPr>
        <w:ind w:left="2160" w:hanging="180"/>
      </w:pPr>
    </w:lvl>
    <w:lvl w:ilvl="3">
      <w:start w:val="1"/>
      <w:lvlText w:val="%4."/>
      <w:pPr>
        <w:ind w:left="2880" w:hanging="360"/>
      </w:pPr>
    </w:lvl>
    <w:lvl w:ilvl="4">
      <w:start w:val="1"/>
      <w:numFmt w:val="lowerLetter"/>
      <w:lvlText w:val="%5."/>
      <w:pPr>
        <w:ind w:left="3600" w:hanging="360"/>
      </w:pPr>
    </w:lvl>
    <w:lvl w:ilvl="5">
      <w:start w:val="1"/>
      <w:numFmt w:val="lowerRoman"/>
      <w:lvlText w:val="%6."/>
      <w:lvlJc w:val="right"/>
      <w:pPr>
        <w:ind w:left="4320" w:hanging="180"/>
      </w:pPr>
    </w:lvl>
    <w:lvl w:ilvl="6">
      <w:start w:val="1"/>
      <w:lvlText w:val="%7."/>
      <w:pPr>
        <w:ind w:left="5040" w:hanging="360"/>
      </w:pPr>
    </w:lvl>
    <w:lvl w:ilvl="7">
      <w:start w:val="1"/>
      <w:numFmt w:val="lowerLetter"/>
      <w:lvlText w:val="%8."/>
      <w:pPr>
        <w:ind w:left="5760" w:hanging="360"/>
      </w:pPr>
    </w:lvl>
    <w:lvl w:ilvl="8">
      <w:start w:val="1"/>
      <w:numFmt w:val="lowerRoman"/>
      <w:lvlText w:val="%9."/>
      <w:lvlJc w:val="right"/>
      <w:pPr>
        <w:ind w:left="6480" w:hanging="180"/>
      </w:pPr>
    </w:lvl>
  </w:abstractNum>
  <w:abstractNum w:abstractNumId="2">
    <w:multiLevelType w:val="hybridMultilevel"/>
    <w:lvl w:ilvl="0">
      <w:start w:val="1"/>
      <w:pStyle w:val="CSILevel0"/>
      <w:lvlText w:val="%1."/>
      <w:pPr>
        <w:ind w:left="720" w:hanging="360"/>
      </w:pPr>
    </w:lvl>
    <w:lvl w:ilvl="1">
      <w:start w:val="1"/>
      <w:numFmt w:val="lowerLetter"/>
      <w:pStyle w:val="CSILevel1"/>
      <w:lvlText w:val="%2."/>
      <w:pPr>
        <w:ind w:left="1440" w:hanging="360"/>
      </w:pPr>
    </w:lvl>
    <w:lvl w:ilvl="2">
      <w:start w:val="1"/>
      <w:numFmt w:val="lowerRoman"/>
      <w:pStyle w:val="CSILevel2"/>
      <w:lvlText w:val="%3."/>
      <w:lvlJc w:val="right"/>
      <w:pPr>
        <w:ind w:left="2160" w:hanging="180"/>
      </w:pPr>
    </w:lvl>
    <w:lvl w:ilvl="3">
      <w:start w:val="1"/>
      <w:pStyle w:val="CSILevel3"/>
      <w:lvlText w:val="%4."/>
      <w:pPr>
        <w:ind w:left="2880" w:hanging="360"/>
      </w:pPr>
    </w:lvl>
    <w:lvl w:ilvl="4">
      <w:start w:val="1"/>
      <w:numFmt w:val="lowerLetter"/>
      <w:pStyle w:val="CSILevel4"/>
      <w:lvlText w:val="%5."/>
      <w:pPr>
        <w:ind w:left="3600" w:hanging="360"/>
      </w:pPr>
    </w:lvl>
    <w:lvl w:ilvl="5">
      <w:start w:val="1"/>
      <w:numFmt w:val="lowerRoman"/>
      <w:pStyle w:val="CSILevel5"/>
      <w:lvlText w:val="%6."/>
      <w:lvlJc w:val="right"/>
      <w:pPr>
        <w:ind w:left="4320" w:hanging="180"/>
      </w:pPr>
    </w:lvl>
    <w:lvl w:ilvl="6">
      <w:start w:val="1"/>
      <w:pStyle w:val="CSILevel6"/>
      <w:lvlText w:val="%7."/>
      <w:pPr>
        <w:ind w:left="5040" w:hanging="360"/>
      </w:pPr>
    </w:lvl>
    <w:lvl w:ilvl="7">
      <w:start w:val="1"/>
      <w:numFmt w:val="lowerLetter"/>
      <w:pStyle w:val="CSILevel7"/>
      <w:lvlText w:val="%8."/>
      <w:pPr>
        <w:ind w:left="5760" w:hanging="360"/>
      </w:pPr>
    </w:lvl>
    <w:lvl w:ilvl="8">
      <w:start w:val="1"/>
      <w:numFmt w:val="lowerRoman"/>
      <w:pStyle w:val="CSILevel8"/>
      <w:lvlText w:val="%9."/>
      <w:lvlJc w:val="right"/>
      <w:pPr>
        <w:ind w:left="6480" w:hanging="180"/>
      </w:pPr>
    </w:lvl>
  </w:abstractNum>
  <w:abstractNum w:abstractNumId="3">
    <w:multiLevelType w:val="hybridMultilevel"/>
    <w:lvl w:ilvl="0">
      <w:start w:val="1"/>
      <w:lvlText w:val="%1."/>
      <w:pPr>
        <w:ind w:left="720" w:hanging="360"/>
      </w:pPr>
    </w:lvl>
    <w:lvl w:ilvl="1">
      <w:start w:val="1"/>
      <w:numFmt w:val="lowerLetter"/>
      <w:lvlText w:val="%2."/>
      <w:pPr>
        <w:ind w:left="1440" w:hanging="360"/>
      </w:pPr>
    </w:lvl>
    <w:lvl w:ilvl="2">
      <w:start w:val="1"/>
      <w:numFmt w:val="lowerRoman"/>
      <w:lvlText w:val="%3."/>
      <w:lvlJc w:val="right"/>
      <w:pPr>
        <w:ind w:left="2160" w:hanging="180"/>
      </w:pPr>
    </w:lvl>
    <w:lvl w:ilvl="3">
      <w:start w:val="1"/>
      <w:lvlText w:val="%4."/>
      <w:pPr>
        <w:ind w:left="2880" w:hanging="360"/>
      </w:pPr>
    </w:lvl>
    <w:lvl w:ilvl="4">
      <w:start w:val="1"/>
      <w:numFmt w:val="lowerLetter"/>
      <w:lvlText w:val="%5."/>
      <w:pPr>
        <w:ind w:left="3600" w:hanging="360"/>
      </w:pPr>
    </w:lvl>
    <w:lvl w:ilvl="5">
      <w:start w:val="1"/>
      <w:numFmt w:val="lowerRoman"/>
      <w:lvlText w:val="%6."/>
      <w:lvlJc w:val="right"/>
      <w:pPr>
        <w:ind w:left="4320" w:hanging="180"/>
      </w:pPr>
    </w:lvl>
    <w:lvl w:ilvl="6">
      <w:start w:val="1"/>
      <w:lvlText w:val="%7."/>
      <w:pPr>
        <w:ind w:left="5040" w:hanging="360"/>
      </w:pPr>
    </w:lvl>
    <w:lvl w:ilvl="7">
      <w:start w:val="1"/>
      <w:numFmt w:val="lowerLetter"/>
      <w:lvlText w:val="%8."/>
      <w:pPr>
        <w:ind w:left="5760" w:hanging="360"/>
      </w:pPr>
    </w:lvl>
    <w:lvl w:ilvl="8">
      <w:start w:val="1"/>
      <w:numFmt w:val="lowerRoman"/>
      <w:lvlText w:val="%9."/>
      <w:lvlJc w:val="right"/>
      <w:pPr>
        <w:ind w:left="6480" w:hanging="180"/>
      </w:pPr>
    </w:lvl>
  </w:abstractNum>
  <w:abstractNum w:abstractNumId="4">
    <w:multiLevelType w:val="hybridMultilevel"/>
    <w:lvl w:ilvl="0">
      <w:start w:val="1"/>
      <w:lvlText w:val="%1."/>
      <w:pPr>
        <w:ind w:left="720" w:hanging="360"/>
      </w:pPr>
    </w:lvl>
    <w:lvl w:ilvl="1">
      <w:start w:val="1"/>
      <w:numFmt w:val="lowerLetter"/>
      <w:lvlText w:val="%2."/>
      <w:pPr>
        <w:ind w:left="1440" w:hanging="360"/>
      </w:pPr>
    </w:lvl>
    <w:lvl w:ilvl="2">
      <w:start w:val="1"/>
      <w:numFmt w:val="lowerRoman"/>
      <w:lvlText w:val="%3."/>
      <w:lvlJc w:val="right"/>
      <w:pPr>
        <w:ind w:left="2160" w:hanging="180"/>
      </w:pPr>
    </w:lvl>
    <w:lvl w:ilvl="3">
      <w:start w:val="1"/>
      <w:lvlText w:val="%4."/>
      <w:pPr>
        <w:ind w:left="2880" w:hanging="360"/>
      </w:pPr>
    </w:lvl>
    <w:lvl w:ilvl="4">
      <w:start w:val="1"/>
      <w:numFmt w:val="lowerLetter"/>
      <w:lvlText w:val="%5."/>
      <w:pPr>
        <w:ind w:left="3600" w:hanging="360"/>
      </w:pPr>
    </w:lvl>
    <w:lvl w:ilvl="5">
      <w:start w:val="1"/>
      <w:numFmt w:val="lowerRoman"/>
      <w:lvlText w:val="%6."/>
      <w:lvlJc w:val="right"/>
      <w:pPr>
        <w:ind w:left="4320" w:hanging="180"/>
      </w:pPr>
    </w:lvl>
    <w:lvl w:ilvl="6">
      <w:start w:val="1"/>
      <w:lvlText w:val="%7."/>
      <w:pPr>
        <w:ind w:left="5040" w:hanging="360"/>
      </w:pPr>
    </w:lvl>
    <w:lvl w:ilvl="7">
      <w:start w:val="1"/>
      <w:numFmt w:val="lowerLetter"/>
      <w:lvlText w:val="%8."/>
      <w:pPr>
        <w:ind w:left="5760" w:hanging="360"/>
      </w:pPr>
    </w:lvl>
    <w:lvl w:ilvl="8">
      <w:start w:val="1"/>
      <w:numFmt w:val="lowerRoman"/>
      <w:lvlText w:val="%9."/>
      <w:lvlJc w:val="right"/>
      <w:pPr>
        <w:ind w:left="6480" w:hanging="180"/>
      </w:pPr>
    </w:lvl>
  </w:abstractNum>
  <w:abstractNum w:abstractNumId="5">
    <w:multiLevelType w:val="hybridMultilevel"/>
    <w:lvl w:ilvl="0">
      <w:start w:val="1"/>
      <w:lvlText w:val="%1."/>
      <w:pPr>
        <w:ind w:left="720" w:hanging="360"/>
      </w:pPr>
    </w:lvl>
    <w:lvl w:ilvl="1">
      <w:start w:val="1"/>
      <w:numFmt w:val="lowerLetter"/>
      <w:lvlText w:val="%2."/>
      <w:pPr>
        <w:ind w:left="1440" w:hanging="360"/>
      </w:pPr>
    </w:lvl>
    <w:lvl w:ilvl="2">
      <w:start w:val="1"/>
      <w:numFmt w:val="lowerRoman"/>
      <w:lvlText w:val="%3."/>
      <w:lvlJc w:val="right"/>
      <w:pPr>
        <w:ind w:left="2160" w:hanging="180"/>
      </w:pPr>
    </w:lvl>
    <w:lvl w:ilvl="3">
      <w:start w:val="1"/>
      <w:lvlText w:val="%4."/>
      <w:pPr>
        <w:ind w:left="2880" w:hanging="360"/>
      </w:pPr>
    </w:lvl>
    <w:lvl w:ilvl="4">
      <w:start w:val="1"/>
      <w:numFmt w:val="lowerLetter"/>
      <w:lvlText w:val="%5."/>
      <w:pPr>
        <w:ind w:left="3600" w:hanging="360"/>
      </w:pPr>
    </w:lvl>
    <w:lvl w:ilvl="5">
      <w:start w:val="1"/>
      <w:numFmt w:val="lowerRoman"/>
      <w:lvlText w:val="%6."/>
      <w:lvlJc w:val="right"/>
      <w:pPr>
        <w:ind w:left="4320" w:hanging="180"/>
      </w:pPr>
    </w:lvl>
    <w:lvl w:ilvl="6">
      <w:start w:val="1"/>
      <w:lvlText w:val="%7."/>
      <w:pPr>
        <w:ind w:left="5040" w:hanging="360"/>
      </w:pPr>
    </w:lvl>
    <w:lvl w:ilvl="7">
      <w:start w:val="1"/>
      <w:numFmt w:val="lowerLetter"/>
      <w:lvlText w:val="%8."/>
      <w:pPr>
        <w:ind w:left="5760" w:hanging="360"/>
      </w:pPr>
    </w:lvl>
    <w:lvl w:ilvl="8">
      <w:start w:val="1"/>
      <w:numFmt w:val="lowerRoman"/>
      <w:lvlText w:val="%9."/>
      <w:lvlJc w:val="right"/>
      <w:pPr>
        <w:ind w:left="6480" w:hanging="180"/>
      </w:pPr>
    </w:lvl>
  </w:abstractNum>
  <w:abstractNum w:abstractNumId="6">
    <w:multiLevelType w:val="hybridMultilevel"/>
    <w:lvl w:ilvl="0">
      <w:start w:val="1"/>
      <w:lvlText w:val="%1."/>
      <w:pPr>
        <w:ind w:left="720" w:hanging="360"/>
      </w:pPr>
    </w:lvl>
    <w:lvl w:ilvl="1">
      <w:start w:val="1"/>
      <w:numFmt w:val="lowerLetter"/>
      <w:lvlText w:val="%2."/>
      <w:pPr>
        <w:ind w:left="1440" w:hanging="360"/>
      </w:pPr>
    </w:lvl>
    <w:lvl w:ilvl="2">
      <w:start w:val="1"/>
      <w:numFmt w:val="lowerRoman"/>
      <w:lvlText w:val="%3."/>
      <w:lvlJc w:val="right"/>
      <w:pPr>
        <w:ind w:left="2160" w:hanging="180"/>
      </w:pPr>
    </w:lvl>
    <w:lvl w:ilvl="3">
      <w:start w:val="1"/>
      <w:lvlText w:val="%4."/>
      <w:pPr>
        <w:ind w:left="2880" w:hanging="360"/>
      </w:pPr>
    </w:lvl>
    <w:lvl w:ilvl="4">
      <w:start w:val="1"/>
      <w:numFmt w:val="lowerLetter"/>
      <w:lvlText w:val="%5."/>
      <w:pPr>
        <w:ind w:left="3600" w:hanging="360"/>
      </w:pPr>
    </w:lvl>
    <w:lvl w:ilvl="5">
      <w:start w:val="1"/>
      <w:numFmt w:val="lowerRoman"/>
      <w:lvlText w:val="%6."/>
      <w:lvlJc w:val="right"/>
      <w:pPr>
        <w:ind w:left="4320" w:hanging="180"/>
      </w:pPr>
    </w:lvl>
    <w:lvl w:ilvl="6">
      <w:start w:val="1"/>
      <w:lvlText w:val="%7."/>
      <w:pPr>
        <w:ind w:left="5040" w:hanging="360"/>
      </w:pPr>
    </w:lvl>
    <w:lvl w:ilvl="7">
      <w:start w:val="1"/>
      <w:numFmt w:val="lowerLetter"/>
      <w:lvlText w:val="%8."/>
      <w:pPr>
        <w:ind w:left="5760" w:hanging="360"/>
      </w:pPr>
    </w:lvl>
    <w:lvl w:ilvl="8">
      <w:start w:val="1"/>
      <w:numFmt w:val="lowerRoman"/>
      <w:lvlText w:val="%9."/>
      <w:lvlJc w:val="right"/>
      <w:pPr>
        <w:ind w:left="6480" w:hanging="180"/>
      </w:pPr>
    </w:lvl>
  </w:abstractNum>
  <w:abstractNum w:abstractNumId="7">
    <w:multiLevelType w:val="hybridMultilevel"/>
    <w:lvl w:ilvl="0">
      <w:start w:val="1"/>
      <w:lvlText w:val="%1."/>
      <w:pPr>
        <w:ind w:left="720" w:hanging="360"/>
      </w:pPr>
    </w:lvl>
    <w:lvl w:ilvl="1">
      <w:start w:val="1"/>
      <w:numFmt w:val="lowerLetter"/>
      <w:lvlText w:val="%2."/>
      <w:pPr>
        <w:ind w:left="1440" w:hanging="360"/>
      </w:pPr>
    </w:lvl>
    <w:lvl w:ilvl="2">
      <w:start w:val="1"/>
      <w:numFmt w:val="lowerRoman"/>
      <w:lvlText w:val="%3."/>
      <w:lvlJc w:val="right"/>
      <w:pPr>
        <w:ind w:left="2160" w:hanging="180"/>
      </w:pPr>
    </w:lvl>
    <w:lvl w:ilvl="3">
      <w:start w:val="1"/>
      <w:lvlText w:val="%4."/>
      <w:pPr>
        <w:ind w:left="2880" w:hanging="360"/>
      </w:pPr>
    </w:lvl>
    <w:lvl w:ilvl="4">
      <w:start w:val="1"/>
      <w:numFmt w:val="lowerLetter"/>
      <w:lvlText w:val="%5."/>
      <w:pPr>
        <w:ind w:left="3600" w:hanging="360"/>
      </w:pPr>
    </w:lvl>
    <w:lvl w:ilvl="5">
      <w:start w:val="1"/>
      <w:numFmt w:val="lowerRoman"/>
      <w:lvlText w:val="%6."/>
      <w:lvlJc w:val="right"/>
      <w:pPr>
        <w:ind w:left="4320" w:hanging="180"/>
      </w:pPr>
    </w:lvl>
    <w:lvl w:ilvl="6">
      <w:start w:val="1"/>
      <w:lvlText w:val="%7."/>
      <w:pPr>
        <w:ind w:left="5040" w:hanging="360"/>
      </w:pPr>
    </w:lvl>
    <w:lvl w:ilvl="7">
      <w:start w:val="1"/>
      <w:numFmt w:val="lowerLetter"/>
      <w:lvlText w:val="%8."/>
      <w:pPr>
        <w:ind w:left="5760" w:hanging="360"/>
      </w:pPr>
    </w:lvl>
    <w:lvl w:ilvl="8">
      <w:start w:val="1"/>
      <w:numFmt w:val="lowerRoman"/>
      <w:lvlText w:val="%9."/>
      <w:lvlJc w:val="right"/>
      <w:pPr>
        <w:ind w:left="6480" w:hanging="180"/>
      </w:pPr>
    </w:lvl>
  </w:abstractNum>
  <w:abstractNum w:abstractNumId="8">
    <w:multiLevelType w:val="hybridMultilevel"/>
    <w:lvl w:ilvl="0">
      <w:start w:val="1"/>
      <w:lvlText w:val="%1."/>
      <w:pPr>
        <w:ind w:left="720" w:hanging="360"/>
      </w:pPr>
    </w:lvl>
    <w:lvl w:ilvl="1">
      <w:start w:val="1"/>
      <w:numFmt w:val="lowerLetter"/>
      <w:lvlText w:val="%2."/>
      <w:pPr>
        <w:ind w:left="1440" w:hanging="360"/>
      </w:pPr>
    </w:lvl>
    <w:lvl w:ilvl="2">
      <w:start w:val="1"/>
      <w:numFmt w:val="lowerRoman"/>
      <w:lvlText w:val="%3."/>
      <w:lvlJc w:val="right"/>
      <w:pPr>
        <w:ind w:left="2160" w:hanging="180"/>
      </w:pPr>
    </w:lvl>
    <w:lvl w:ilvl="3">
      <w:start w:val="1"/>
      <w:lvlText w:val="%4."/>
      <w:pPr>
        <w:ind w:left="2880" w:hanging="360"/>
      </w:pPr>
    </w:lvl>
    <w:lvl w:ilvl="4">
      <w:start w:val="1"/>
      <w:numFmt w:val="lowerLetter"/>
      <w:lvlText w:val="%5."/>
      <w:pPr>
        <w:ind w:left="3600" w:hanging="360"/>
      </w:pPr>
    </w:lvl>
    <w:lvl w:ilvl="5">
      <w:start w:val="1"/>
      <w:numFmt w:val="lowerRoman"/>
      <w:lvlText w:val="%6."/>
      <w:lvlJc w:val="right"/>
      <w:pPr>
        <w:ind w:left="4320" w:hanging="180"/>
      </w:pPr>
    </w:lvl>
    <w:lvl w:ilvl="6">
      <w:start w:val="1"/>
      <w:lvlText w:val="%7."/>
      <w:pPr>
        <w:ind w:left="5040" w:hanging="360"/>
      </w:pPr>
    </w:lvl>
    <w:lvl w:ilvl="7">
      <w:start w:val="1"/>
      <w:numFmt w:val="lowerLetter"/>
      <w:lvlText w:val="%8."/>
      <w:pPr>
        <w:ind w:left="5760" w:hanging="360"/>
      </w:pPr>
    </w:lvl>
    <w:lvl w:ilvl="8">
      <w:start w:val="1"/>
      <w:numFmt w:val="lowerRoman"/>
      <w:lvlText w:val="%9."/>
      <w:lvlJc w:val="right"/>
      <w:pPr>
        <w:ind w:left="6480" w:hanging="180"/>
      </w:pPr>
    </w:lvl>
  </w:abstractNum>
  <w:abstractNum w:abstractNumId="9">
    <w:multiLevelType w:val="hybridMultilevel"/>
    <w:lvl w:ilvl="0">
      <w:start w:val="1"/>
      <w:lvlText w:val="%1."/>
      <w:pPr>
        <w:ind w:left="720" w:hanging="360"/>
      </w:pPr>
    </w:lvl>
    <w:lvl w:ilvl="1">
      <w:start w:val="1"/>
      <w:numFmt w:val="lowerLetter"/>
      <w:lvlText w:val="%2."/>
      <w:pPr>
        <w:ind w:left="1440" w:hanging="360"/>
      </w:pPr>
    </w:lvl>
    <w:lvl w:ilvl="2">
      <w:start w:val="1"/>
      <w:numFmt w:val="lowerRoman"/>
      <w:lvlText w:val="%3."/>
      <w:lvlJc w:val="right"/>
      <w:pPr>
        <w:ind w:left="2160" w:hanging="180"/>
      </w:pPr>
    </w:lvl>
    <w:lvl w:ilvl="3">
      <w:start w:val="1"/>
      <w:lvlText w:val="%4."/>
      <w:pPr>
        <w:ind w:left="2880" w:hanging="360"/>
      </w:pPr>
    </w:lvl>
    <w:lvl w:ilvl="4">
      <w:start w:val="1"/>
      <w:numFmt w:val="lowerLetter"/>
      <w:lvlText w:val="%5."/>
      <w:pPr>
        <w:ind w:left="3600" w:hanging="360"/>
      </w:pPr>
    </w:lvl>
    <w:lvl w:ilvl="5">
      <w:start w:val="1"/>
      <w:numFmt w:val="lowerRoman"/>
      <w:lvlText w:val="%6."/>
      <w:lvlJc w:val="right"/>
      <w:pPr>
        <w:ind w:left="4320" w:hanging="180"/>
      </w:pPr>
    </w:lvl>
    <w:lvl w:ilvl="6">
      <w:start w:val="1"/>
      <w:lvlText w:val="%7."/>
      <w:pPr>
        <w:ind w:left="5040" w:hanging="360"/>
      </w:pPr>
    </w:lvl>
    <w:lvl w:ilvl="7">
      <w:start w:val="1"/>
      <w:numFmt w:val="lowerLetter"/>
      <w:lvlText w:val="%8."/>
      <w:pPr>
        <w:ind w:left="5760" w:hanging="360"/>
      </w:pPr>
    </w:lvl>
    <w:lvl w:ilvl="8">
      <w:start w:val="1"/>
      <w:numFmt w:val="lowerRoman"/>
      <w:lvlText w:val="%9."/>
      <w:lvlJc w:val="right"/>
      <w:pPr>
        <w:ind w:left="6480" w:hanging="180"/>
      </w:pPr>
    </w:lvl>
  </w:abstractNum>
  <w:abstractNum w:abstractNumId="10">
    <w:multiLevelType w:val="hybridMultilevel"/>
    <w:lvl w:ilvl="0">
      <w:start w:val="1"/>
      <w:lvlText w:val="%1."/>
      <w:pPr>
        <w:ind w:left="720" w:hanging="360"/>
      </w:pPr>
    </w:lvl>
    <w:lvl w:ilvl="1">
      <w:start w:val="1"/>
      <w:numFmt w:val="lowerLetter"/>
      <w:lvlText w:val="%2."/>
      <w:pPr>
        <w:ind w:left="1440" w:hanging="360"/>
      </w:pPr>
    </w:lvl>
    <w:lvl w:ilvl="2">
      <w:start w:val="1"/>
      <w:numFmt w:val="lowerRoman"/>
      <w:lvlText w:val="%3."/>
      <w:lvlJc w:val="right"/>
      <w:pPr>
        <w:ind w:left="2160" w:hanging="180"/>
      </w:pPr>
    </w:lvl>
    <w:lvl w:ilvl="3">
      <w:start w:val="1"/>
      <w:lvlText w:val="%4."/>
      <w:pPr>
        <w:ind w:left="2880" w:hanging="360"/>
      </w:pPr>
    </w:lvl>
    <w:lvl w:ilvl="4">
      <w:start w:val="1"/>
      <w:numFmt w:val="lowerLetter"/>
      <w:lvlText w:val="%5."/>
      <w:pPr>
        <w:ind w:left="3600" w:hanging="360"/>
      </w:pPr>
    </w:lvl>
    <w:lvl w:ilvl="5">
      <w:start w:val="1"/>
      <w:numFmt w:val="lowerRoman"/>
      <w:lvlText w:val="%6."/>
      <w:lvlJc w:val="right"/>
      <w:pPr>
        <w:ind w:left="4320" w:hanging="180"/>
      </w:pPr>
    </w:lvl>
    <w:lvl w:ilvl="6">
      <w:start w:val="1"/>
      <w:lvlText w:val="%7."/>
      <w:pPr>
        <w:ind w:left="5040" w:hanging="360"/>
      </w:pPr>
    </w:lvl>
    <w:lvl w:ilvl="7">
      <w:start w:val="1"/>
      <w:numFmt w:val="lowerLetter"/>
      <w:lvlText w:val="%8."/>
      <w:pPr>
        <w:ind w:left="5760" w:hanging="360"/>
      </w:pPr>
    </w:lvl>
    <w:lvl w:ilvl="8">
      <w:start w:val="1"/>
      <w:numFmt w:val="lowerRoman"/>
      <w:lvlText w:val="%9."/>
      <w:lvlJc w:val="right"/>
      <w:pPr>
        <w:ind w:left="6480" w:hanging="180"/>
      </w:pPr>
    </w:lvl>
  </w:abstractNum>
  <w:abstractNum w:abstractNumId="11">
    <w:multiLevelType w:val="hybridMultilevel"/>
    <w:lvl w:ilvl="0">
      <w:start w:val="1"/>
      <w:lvlText w:val="%1."/>
      <w:pPr>
        <w:ind w:left="720" w:hanging="360"/>
      </w:pPr>
    </w:lvl>
    <w:lvl w:ilvl="1">
      <w:start w:val="1"/>
      <w:numFmt w:val="lowerLetter"/>
      <w:lvlText w:val="%2."/>
      <w:pPr>
        <w:ind w:left="1440" w:hanging="360"/>
      </w:pPr>
    </w:lvl>
    <w:lvl w:ilvl="2">
      <w:start w:val="1"/>
      <w:numFmt w:val="lowerRoman"/>
      <w:lvlText w:val="%3."/>
      <w:lvlJc w:val="right"/>
      <w:pPr>
        <w:ind w:left="2160" w:hanging="180"/>
      </w:pPr>
    </w:lvl>
    <w:lvl w:ilvl="3">
      <w:start w:val="1"/>
      <w:lvlText w:val="%4."/>
      <w:pPr>
        <w:ind w:left="2880" w:hanging="360"/>
      </w:pPr>
    </w:lvl>
    <w:lvl w:ilvl="4">
      <w:start w:val="1"/>
      <w:numFmt w:val="lowerLetter"/>
      <w:lvlText w:val="%5."/>
      <w:pPr>
        <w:ind w:left="3600" w:hanging="360"/>
      </w:pPr>
    </w:lvl>
    <w:lvl w:ilvl="5">
      <w:start w:val="1"/>
      <w:numFmt w:val="lowerRoman"/>
      <w:lvlText w:val="%6."/>
      <w:lvlJc w:val="right"/>
      <w:pPr>
        <w:ind w:left="4320" w:hanging="180"/>
      </w:pPr>
    </w:lvl>
    <w:lvl w:ilvl="6">
      <w:start w:val="1"/>
      <w:lvlText w:val="%7."/>
      <w:pPr>
        <w:ind w:left="5040" w:hanging="360"/>
      </w:pPr>
    </w:lvl>
    <w:lvl w:ilvl="7">
      <w:start w:val="1"/>
      <w:numFmt w:val="lowerLetter"/>
      <w:lvlText w:val="%8."/>
      <w:pPr>
        <w:ind w:left="5760" w:hanging="360"/>
      </w:pPr>
    </w:lvl>
    <w:lvl w:ilvl="8">
      <w:start w:val="1"/>
      <w:numFmt w:val="lowerRoman"/>
      <w:lvlText w:val="%9."/>
      <w:lvlJc w:val="right"/>
      <w:pPr>
        <w:ind w:left="6480" w:hanging="180"/>
      </w:pPr>
    </w:lvl>
  </w:abstractNum>
  <w:abstractNum w:abstractNumId="12">
    <w:multiLevelType w:val="hybridMultilevel"/>
    <w:lvl w:ilvl="0">
      <w:start w:val="1"/>
      <w:lvlText w:val="%1."/>
      <w:pPr>
        <w:ind w:left="720" w:hanging="360"/>
      </w:pPr>
    </w:lvl>
    <w:lvl w:ilvl="1">
      <w:start w:val="1"/>
      <w:numFmt w:val="lowerLetter"/>
      <w:lvlText w:val="%2."/>
      <w:pPr>
        <w:ind w:left="1440" w:hanging="360"/>
      </w:pPr>
    </w:lvl>
    <w:lvl w:ilvl="2">
      <w:start w:val="1"/>
      <w:numFmt w:val="lowerRoman"/>
      <w:lvlText w:val="%3."/>
      <w:lvlJc w:val="right"/>
      <w:pPr>
        <w:ind w:left="2160" w:hanging="180"/>
      </w:pPr>
    </w:lvl>
    <w:lvl w:ilvl="3">
      <w:start w:val="1"/>
      <w:lvlText w:val="%4."/>
      <w:pPr>
        <w:ind w:left="2880" w:hanging="360"/>
      </w:pPr>
    </w:lvl>
    <w:lvl w:ilvl="4">
      <w:start w:val="1"/>
      <w:numFmt w:val="lowerLetter"/>
      <w:lvlText w:val="%5."/>
      <w:pPr>
        <w:ind w:left="3600" w:hanging="360"/>
      </w:pPr>
    </w:lvl>
    <w:lvl w:ilvl="5">
      <w:start w:val="1"/>
      <w:numFmt w:val="lowerRoman"/>
      <w:lvlText w:val="%6."/>
      <w:lvlJc w:val="right"/>
      <w:pPr>
        <w:ind w:left="4320" w:hanging="180"/>
      </w:pPr>
    </w:lvl>
    <w:lvl w:ilvl="6">
      <w:start w:val="1"/>
      <w:lvlText w:val="%7."/>
      <w:pPr>
        <w:ind w:left="5040" w:hanging="360"/>
      </w:pPr>
    </w:lvl>
    <w:lvl w:ilvl="7">
      <w:start w:val="1"/>
      <w:numFmt w:val="lowerLetter"/>
      <w:lvlText w:val="%8."/>
      <w:pPr>
        <w:ind w:left="5760" w:hanging="360"/>
      </w:pPr>
    </w:lvl>
    <w:lvl w:ilvl="8">
      <w:start w:val="1"/>
      <w:numFmt w:val="lowerRoman"/>
      <w:lvlText w:val="%9."/>
      <w:lvlJc w:val="right"/>
      <w:pPr>
        <w:ind w:left="6480" w:hanging="180"/>
      </w:pPr>
    </w:lvl>
  </w:abstractNum>
  <w:abstractNum w:abstractNumId="13">
    <w:multiLevelType w:val="hybridMultilevel"/>
    <w:lvl w:ilvl="0">
      <w:start w:val="1"/>
      <w:lvlText w:val="%1."/>
      <w:pPr>
        <w:ind w:left="720" w:hanging="360"/>
      </w:pPr>
    </w:lvl>
    <w:lvl w:ilvl="1">
      <w:start w:val="1"/>
      <w:numFmt w:val="lowerLetter"/>
      <w:lvlText w:val="%2."/>
      <w:pPr>
        <w:ind w:left="1440" w:hanging="360"/>
      </w:pPr>
    </w:lvl>
    <w:lvl w:ilvl="2">
      <w:start w:val="1"/>
      <w:numFmt w:val="lowerRoman"/>
      <w:lvlText w:val="%3."/>
      <w:lvlJc w:val="right"/>
      <w:pPr>
        <w:ind w:left="2160" w:hanging="180"/>
      </w:pPr>
    </w:lvl>
    <w:lvl w:ilvl="3">
      <w:start w:val="1"/>
      <w:lvlText w:val="%4."/>
      <w:pPr>
        <w:ind w:left="2880" w:hanging="360"/>
      </w:pPr>
    </w:lvl>
    <w:lvl w:ilvl="4">
      <w:start w:val="1"/>
      <w:numFmt w:val="lowerLetter"/>
      <w:lvlText w:val="%5."/>
      <w:pPr>
        <w:ind w:left="3600" w:hanging="360"/>
      </w:pPr>
    </w:lvl>
    <w:lvl w:ilvl="5">
      <w:start w:val="1"/>
      <w:numFmt w:val="lowerRoman"/>
      <w:lvlText w:val="%6."/>
      <w:lvlJc w:val="right"/>
      <w:pPr>
        <w:ind w:left="4320" w:hanging="180"/>
      </w:pPr>
    </w:lvl>
    <w:lvl w:ilvl="6">
      <w:start w:val="1"/>
      <w:lvlText w:val="%7."/>
      <w:pPr>
        <w:ind w:left="5040" w:hanging="360"/>
      </w:pPr>
    </w:lvl>
    <w:lvl w:ilvl="7">
      <w:start w:val="1"/>
      <w:numFmt w:val="lowerLetter"/>
      <w:lvlText w:val="%8."/>
      <w:pPr>
        <w:ind w:left="5760" w:hanging="360"/>
      </w:pPr>
    </w:lvl>
    <w:lvl w:ilvl="8">
      <w:start w:val="1"/>
      <w:numFmt w:val="lowerRoman"/>
      <w:lvlText w:val="%9."/>
      <w:lvlJc w:val="right"/>
      <w:pPr>
        <w:ind w:left="6480" w:hanging="180"/>
      </w:pPr>
    </w:lvl>
  </w:abstractNum>
  <w:abstractNum w:abstractNumId="14">
    <w:multiLevelType w:val="hybridMultilevel"/>
    <w:lvl w:ilvl="0">
      <w:start w:val="1"/>
      <w:lvlText w:val="%1."/>
      <w:pPr>
        <w:ind w:left="720" w:hanging="360"/>
      </w:pPr>
    </w:lvl>
    <w:lvl w:ilvl="1">
      <w:start w:val="1"/>
      <w:numFmt w:val="lowerLetter"/>
      <w:lvlText w:val="%2."/>
      <w:pPr>
        <w:ind w:left="1440" w:hanging="360"/>
      </w:pPr>
    </w:lvl>
    <w:lvl w:ilvl="2">
      <w:start w:val="1"/>
      <w:numFmt w:val="lowerRoman"/>
      <w:lvlText w:val="%3."/>
      <w:lvlJc w:val="right"/>
      <w:pPr>
        <w:ind w:left="2160" w:hanging="180"/>
      </w:pPr>
    </w:lvl>
    <w:lvl w:ilvl="3">
      <w:start w:val="1"/>
      <w:lvlText w:val="%4."/>
      <w:pPr>
        <w:ind w:left="2880" w:hanging="360"/>
      </w:pPr>
    </w:lvl>
    <w:lvl w:ilvl="4">
      <w:start w:val="1"/>
      <w:numFmt w:val="lowerLetter"/>
      <w:lvlText w:val="%5."/>
      <w:pPr>
        <w:ind w:left="3600" w:hanging="360"/>
      </w:pPr>
    </w:lvl>
    <w:lvl w:ilvl="5">
      <w:start w:val="1"/>
      <w:numFmt w:val="lowerRoman"/>
      <w:lvlText w:val="%6."/>
      <w:lvlJc w:val="right"/>
      <w:pPr>
        <w:ind w:left="4320" w:hanging="180"/>
      </w:pPr>
    </w:lvl>
    <w:lvl w:ilvl="6">
      <w:start w:val="1"/>
      <w:lvlText w:val="%7."/>
      <w:pPr>
        <w:ind w:left="5040" w:hanging="360"/>
      </w:pPr>
    </w:lvl>
    <w:lvl w:ilvl="7">
      <w:start w:val="1"/>
      <w:numFmt w:val="lowerLetter"/>
      <w:lvlText w:val="%8."/>
      <w:pPr>
        <w:ind w:left="5760" w:hanging="360"/>
      </w:pPr>
    </w:lvl>
    <w:lvl w:ilvl="8">
      <w:start w:val="1"/>
      <w:numFmt w:val="lowerRoman"/>
      <w:lvlText w:val="%9."/>
      <w:lvlJc w:val="right"/>
      <w:pPr>
        <w:ind w:left="6480" w:hanging="180"/>
      </w:pPr>
    </w:lvl>
  </w:abstractNum>
  <w:abstractNum w:abstractNumId="15">
    <w:multiLevelType w:val="hybridMultilevel"/>
    <w:lvl w:ilvl="0">
      <w:start w:val="1"/>
      <w:lvlText w:val="%1."/>
      <w:pPr>
        <w:ind w:left="720" w:hanging="360"/>
      </w:pPr>
    </w:lvl>
    <w:lvl w:ilvl="1">
      <w:start w:val="1"/>
      <w:numFmt w:val="lowerLetter"/>
      <w:lvlText w:val="%2."/>
      <w:pPr>
        <w:ind w:left="1440" w:hanging="360"/>
      </w:pPr>
    </w:lvl>
    <w:lvl w:ilvl="2">
      <w:start w:val="1"/>
      <w:numFmt w:val="lowerRoman"/>
      <w:lvlText w:val="%3."/>
      <w:lvlJc w:val="right"/>
      <w:pPr>
        <w:ind w:left="2160" w:hanging="180"/>
      </w:pPr>
    </w:lvl>
    <w:lvl w:ilvl="3">
      <w:start w:val="1"/>
      <w:lvlText w:val="%4."/>
      <w:pPr>
        <w:ind w:left="2880" w:hanging="360"/>
      </w:pPr>
    </w:lvl>
    <w:lvl w:ilvl="4">
      <w:start w:val="1"/>
      <w:numFmt w:val="lowerLetter"/>
      <w:lvlText w:val="%5."/>
      <w:pPr>
        <w:ind w:left="3600" w:hanging="360"/>
      </w:pPr>
    </w:lvl>
    <w:lvl w:ilvl="5">
      <w:start w:val="1"/>
      <w:numFmt w:val="lowerRoman"/>
      <w:lvlText w:val="%6."/>
      <w:lvlJc w:val="right"/>
      <w:pPr>
        <w:ind w:left="4320" w:hanging="180"/>
      </w:pPr>
    </w:lvl>
    <w:lvl w:ilvl="6">
      <w:start w:val="1"/>
      <w:lvlText w:val="%7."/>
      <w:pPr>
        <w:ind w:left="5040" w:hanging="360"/>
      </w:pPr>
    </w:lvl>
    <w:lvl w:ilvl="7">
      <w:start w:val="1"/>
      <w:numFmt w:val="lowerLetter"/>
      <w:lvlText w:val="%8."/>
      <w:pPr>
        <w:ind w:left="5760" w:hanging="360"/>
      </w:pPr>
    </w:lvl>
    <w:lvl w:ilvl="8">
      <w:start w:val="1"/>
      <w:numFmt w:val="lowerRoman"/>
      <w:lvlText w:val="%9."/>
      <w:lvlJc w:val="right"/>
      <w:pPr>
        <w:ind w:left="6480" w:hanging="180"/>
      </w:pPr>
    </w:lvl>
  </w:abstractNum>
  <w:abstractNum w:abstractNumId="16">
    <w:multiLevelType w:val="hybridMultilevel"/>
    <w:lvl w:ilvl="0">
      <w:start w:val="1"/>
      <w:lvlText w:val="%1."/>
      <w:pPr>
        <w:ind w:left="720" w:hanging="360"/>
      </w:pPr>
    </w:lvl>
    <w:lvl w:ilvl="1">
      <w:start w:val="1"/>
      <w:numFmt w:val="lowerLetter"/>
      <w:lvlText w:val="%2."/>
      <w:pPr>
        <w:ind w:left="1440" w:hanging="360"/>
      </w:pPr>
    </w:lvl>
    <w:lvl w:ilvl="2">
      <w:start w:val="1"/>
      <w:numFmt w:val="lowerRoman"/>
      <w:lvlText w:val="%3."/>
      <w:lvlJc w:val="right"/>
      <w:pPr>
        <w:ind w:left="2160" w:hanging="180"/>
      </w:pPr>
    </w:lvl>
    <w:lvl w:ilvl="3">
      <w:start w:val="1"/>
      <w:lvlText w:val="%4."/>
      <w:pPr>
        <w:ind w:left="2880" w:hanging="360"/>
      </w:pPr>
    </w:lvl>
    <w:lvl w:ilvl="4">
      <w:start w:val="1"/>
      <w:numFmt w:val="lowerLetter"/>
      <w:lvlText w:val="%5."/>
      <w:pPr>
        <w:ind w:left="3600" w:hanging="360"/>
      </w:pPr>
    </w:lvl>
    <w:lvl w:ilvl="5">
      <w:start w:val="1"/>
      <w:numFmt w:val="lowerRoman"/>
      <w:lvlText w:val="%6."/>
      <w:lvlJc w:val="right"/>
      <w:pPr>
        <w:ind w:left="4320" w:hanging="180"/>
      </w:pPr>
    </w:lvl>
    <w:lvl w:ilvl="6">
      <w:start w:val="1"/>
      <w:lvlText w:val="%7."/>
      <w:pPr>
        <w:ind w:left="5040" w:hanging="360"/>
      </w:pPr>
    </w:lvl>
    <w:lvl w:ilvl="7">
      <w:start w:val="1"/>
      <w:numFmt w:val="lowerLetter"/>
      <w:lvlText w:val="%8."/>
      <w:pPr>
        <w:ind w:left="5760" w:hanging="360"/>
      </w:pPr>
    </w:lvl>
    <w:lvl w:ilvl="8">
      <w:start w:val="1"/>
      <w:numFmt w:val="lowerRoman"/>
      <w:lvlText w:val="%9."/>
      <w:lvlJc w:val="right"/>
      <w:pPr>
        <w:ind w:left="6480" w:hanging="180"/>
      </w:pPr>
    </w:lvl>
  </w:abstractNum>
  <w:abstractNum w:abstractNumId="17">
    <w:multiLevelType w:val="hybridMultilevel"/>
    <w:lvl w:ilvl="0">
      <w:start w:val="1"/>
      <w:lvlText w:val="%1."/>
      <w:pPr>
        <w:ind w:left="720" w:hanging="360"/>
      </w:pPr>
    </w:lvl>
    <w:lvl w:ilvl="1">
      <w:start w:val="1"/>
      <w:numFmt w:val="lowerLetter"/>
      <w:lvlText w:val="%2."/>
      <w:pPr>
        <w:ind w:left="1440" w:hanging="360"/>
      </w:pPr>
    </w:lvl>
    <w:lvl w:ilvl="2">
      <w:start w:val="1"/>
      <w:numFmt w:val="lowerRoman"/>
      <w:lvlText w:val="%3."/>
      <w:lvlJc w:val="right"/>
      <w:pPr>
        <w:ind w:left="2160" w:hanging="180"/>
      </w:pPr>
    </w:lvl>
    <w:lvl w:ilvl="3">
      <w:start w:val="1"/>
      <w:lvlText w:val="%4."/>
      <w:pPr>
        <w:ind w:left="2880" w:hanging="360"/>
      </w:pPr>
    </w:lvl>
    <w:lvl w:ilvl="4">
      <w:start w:val="1"/>
      <w:numFmt w:val="lowerLetter"/>
      <w:lvlText w:val="%5."/>
      <w:pPr>
        <w:ind w:left="3600" w:hanging="360"/>
      </w:pPr>
    </w:lvl>
    <w:lvl w:ilvl="5">
      <w:start w:val="1"/>
      <w:numFmt w:val="lowerRoman"/>
      <w:lvlText w:val="%6."/>
      <w:lvlJc w:val="right"/>
      <w:pPr>
        <w:ind w:left="4320" w:hanging="180"/>
      </w:pPr>
    </w:lvl>
    <w:lvl w:ilvl="6">
      <w:start w:val="1"/>
      <w:lvlText w:val="%7."/>
      <w:pPr>
        <w:ind w:left="5040" w:hanging="360"/>
      </w:pPr>
    </w:lvl>
    <w:lvl w:ilvl="7">
      <w:start w:val="1"/>
      <w:numFmt w:val="lowerLetter"/>
      <w:lvlText w:val="%8."/>
      <w:pPr>
        <w:ind w:left="5760" w:hanging="360"/>
      </w:pPr>
    </w:lvl>
    <w:lvl w:ilvl="8">
      <w:start w:val="1"/>
      <w:numFmt w:val="lowerRoman"/>
      <w:lvlText w:val="%9."/>
      <w:lvlJc w:val="right"/>
      <w:pPr>
        <w:ind w:left="6480" w:hanging="180"/>
      </w:pPr>
    </w:lvl>
  </w:abstractNum>
  <w:abstractNum w:abstractNumId="18">
    <w:multiLevelType w:val="hybridMultilevel"/>
    <w:lvl w:ilvl="0">
      <w:start w:val="1"/>
      <w:lvlText w:val="%1."/>
      <w:pPr>
        <w:ind w:left="720" w:hanging="360"/>
      </w:pPr>
    </w:lvl>
    <w:lvl w:ilvl="1">
      <w:start w:val="1"/>
      <w:numFmt w:val="lowerLetter"/>
      <w:lvlText w:val="%2."/>
      <w:pPr>
        <w:ind w:left="1440" w:hanging="360"/>
      </w:pPr>
    </w:lvl>
    <w:lvl w:ilvl="2">
      <w:start w:val="1"/>
      <w:numFmt w:val="lowerRoman"/>
      <w:lvlText w:val="%3."/>
      <w:lvlJc w:val="right"/>
      <w:pPr>
        <w:ind w:left="2160" w:hanging="180"/>
      </w:pPr>
    </w:lvl>
    <w:lvl w:ilvl="3">
      <w:start w:val="1"/>
      <w:lvlText w:val="%4."/>
      <w:pPr>
        <w:ind w:left="2880" w:hanging="360"/>
      </w:pPr>
    </w:lvl>
    <w:lvl w:ilvl="4">
      <w:start w:val="1"/>
      <w:numFmt w:val="lowerLetter"/>
      <w:lvlText w:val="%5."/>
      <w:pPr>
        <w:ind w:left="3600" w:hanging="360"/>
      </w:pPr>
    </w:lvl>
    <w:lvl w:ilvl="5">
      <w:start w:val="1"/>
      <w:numFmt w:val="lowerRoman"/>
      <w:lvlText w:val="%6."/>
      <w:lvlJc w:val="right"/>
      <w:pPr>
        <w:ind w:left="4320" w:hanging="180"/>
      </w:pPr>
    </w:lvl>
    <w:lvl w:ilvl="6">
      <w:start w:val="1"/>
      <w:lvlText w:val="%7."/>
      <w:pPr>
        <w:ind w:left="5040" w:hanging="360"/>
      </w:pPr>
    </w:lvl>
    <w:lvl w:ilvl="7">
      <w:start w:val="1"/>
      <w:numFmt w:val="lowerLetter"/>
      <w:lvlText w:val="%8."/>
      <w:pPr>
        <w:ind w:left="5760" w:hanging="360"/>
      </w:pPr>
    </w:lvl>
    <w:lvl w:ilvl="8">
      <w:start w:val="1"/>
      <w:numFmt w:val="lowerRoman"/>
      <w:lvlText w:val="%9."/>
      <w:lvlJc w:val="right"/>
      <w:pPr>
        <w:ind w:left="6480" w:hanging="180"/>
      </w:pPr>
    </w:lvl>
  </w:abstractNum>
  <w:abstractNum w:abstractNumId="19">
    <w:multiLevelType w:val="hybridMultilevel"/>
    <w:lvl w:ilvl="0">
      <w:start w:val="1"/>
      <w:lvlText w:val="%1."/>
      <w:pPr>
        <w:ind w:left="720" w:hanging="360"/>
      </w:pPr>
    </w:lvl>
    <w:lvl w:ilvl="1">
      <w:start w:val="1"/>
      <w:numFmt w:val="lowerLetter"/>
      <w:lvlText w:val="%2."/>
      <w:pPr>
        <w:ind w:left="1440" w:hanging="360"/>
      </w:pPr>
    </w:lvl>
    <w:lvl w:ilvl="2">
      <w:start w:val="1"/>
      <w:numFmt w:val="lowerRoman"/>
      <w:lvlText w:val="%3."/>
      <w:lvlJc w:val="right"/>
      <w:pPr>
        <w:ind w:left="2160" w:hanging="180"/>
      </w:pPr>
    </w:lvl>
    <w:lvl w:ilvl="3">
      <w:start w:val="1"/>
      <w:lvlText w:val="%4."/>
      <w:pPr>
        <w:ind w:left="2880" w:hanging="360"/>
      </w:pPr>
    </w:lvl>
    <w:lvl w:ilvl="4">
      <w:start w:val="1"/>
      <w:numFmt w:val="lowerLetter"/>
      <w:lvlText w:val="%5."/>
      <w:pPr>
        <w:ind w:left="3600" w:hanging="360"/>
      </w:pPr>
    </w:lvl>
    <w:lvl w:ilvl="5">
      <w:start w:val="1"/>
      <w:numFmt w:val="lowerRoman"/>
      <w:lvlText w:val="%6."/>
      <w:lvlJc w:val="right"/>
      <w:pPr>
        <w:ind w:left="4320" w:hanging="180"/>
      </w:pPr>
    </w:lvl>
    <w:lvl w:ilvl="6">
      <w:start w:val="1"/>
      <w:lvlText w:val="%7."/>
      <w:pPr>
        <w:ind w:left="5040" w:hanging="360"/>
      </w:pPr>
    </w:lvl>
    <w:lvl w:ilvl="7">
      <w:start w:val="1"/>
      <w:numFmt w:val="lowerLetter"/>
      <w:lvlText w:val="%8."/>
      <w:pPr>
        <w:ind w:left="5760" w:hanging="360"/>
      </w:pPr>
    </w:lvl>
    <w:lvl w:ilvl="8">
      <w:start w:val="1"/>
      <w:numFmt w:val="lowerRoman"/>
      <w:lvlText w:val="%9."/>
      <w:lvlJc w:val="right"/>
      <w:pPr>
        <w:ind w:left="6480" w:hanging="180"/>
      </w:pPr>
    </w:lvl>
  </w:abstractNum>
  <w:abstractNum w:abstractNumId="20">
    <w:multiLevelType w:val="hybridMultilevel"/>
    <w:lvl w:ilvl="0">
      <w:start w:val="1"/>
      <w:lvlText w:val="%1."/>
      <w:pPr>
        <w:ind w:left="720" w:hanging="360"/>
      </w:pPr>
    </w:lvl>
    <w:lvl w:ilvl="1">
      <w:start w:val="1"/>
      <w:numFmt w:val="lowerLetter"/>
      <w:lvlText w:val="%2."/>
      <w:pPr>
        <w:ind w:left="1440" w:hanging="360"/>
      </w:pPr>
    </w:lvl>
    <w:lvl w:ilvl="2">
      <w:start w:val="1"/>
      <w:numFmt w:val="lowerRoman"/>
      <w:lvlText w:val="%3."/>
      <w:lvlJc w:val="right"/>
      <w:pPr>
        <w:ind w:left="2160" w:hanging="180"/>
      </w:pPr>
    </w:lvl>
    <w:lvl w:ilvl="3">
      <w:start w:val="1"/>
      <w:lvlText w:val="%4."/>
      <w:pPr>
        <w:ind w:left="2880" w:hanging="360"/>
      </w:pPr>
    </w:lvl>
    <w:lvl w:ilvl="4">
      <w:start w:val="1"/>
      <w:numFmt w:val="lowerLetter"/>
      <w:lvlText w:val="%5."/>
      <w:pPr>
        <w:ind w:left="3600" w:hanging="360"/>
      </w:pPr>
    </w:lvl>
    <w:lvl w:ilvl="5">
      <w:start w:val="1"/>
      <w:numFmt w:val="lowerRoman"/>
      <w:lvlText w:val="%6."/>
      <w:lvlJc w:val="right"/>
      <w:pPr>
        <w:ind w:left="4320" w:hanging="180"/>
      </w:pPr>
    </w:lvl>
    <w:lvl w:ilvl="6">
      <w:start w:val="1"/>
      <w:lvlText w:val="%7."/>
      <w:pPr>
        <w:ind w:left="5040" w:hanging="360"/>
      </w:pPr>
    </w:lvl>
    <w:lvl w:ilvl="7">
      <w:start w:val="1"/>
      <w:numFmt w:val="lowerLetter"/>
      <w:lvlText w:val="%8."/>
      <w:pPr>
        <w:ind w:left="5760" w:hanging="360"/>
      </w:pPr>
    </w:lvl>
    <w:lvl w:ilvl="8">
      <w:start w:val="1"/>
      <w:numFmt w:val="lowerRoman"/>
      <w:lvlText w:val="%9."/>
      <w:lvlJc w:val="right"/>
      <w:pPr>
        <w:ind w:left="6480" w:hanging="180"/>
      </w:pPr>
    </w:lvl>
  </w:abstractNum>
  <w:abstractNum w:abstractNumId="21">
    <w:multiLevelType w:val="hybridMultilevel"/>
    <w:lvl w:ilvl="0">
      <w:start w:val="1"/>
      <w:lvlText w:val="%1."/>
      <w:pPr>
        <w:ind w:left="720" w:hanging="360"/>
      </w:pPr>
    </w:lvl>
    <w:lvl w:ilvl="1">
      <w:start w:val="1"/>
      <w:numFmt w:val="lowerLetter"/>
      <w:lvlText w:val="%2."/>
      <w:pPr>
        <w:ind w:left="1440" w:hanging="360"/>
      </w:pPr>
    </w:lvl>
    <w:lvl w:ilvl="2">
      <w:start w:val="1"/>
      <w:numFmt w:val="lowerRoman"/>
      <w:lvlText w:val="%3."/>
      <w:lvlJc w:val="right"/>
      <w:pPr>
        <w:ind w:left="2160" w:hanging="180"/>
      </w:pPr>
    </w:lvl>
    <w:lvl w:ilvl="3">
      <w:start w:val="1"/>
      <w:lvlText w:val="%4."/>
      <w:pPr>
        <w:ind w:left="2880" w:hanging="360"/>
      </w:pPr>
    </w:lvl>
    <w:lvl w:ilvl="4">
      <w:start w:val="1"/>
      <w:numFmt w:val="lowerLetter"/>
      <w:lvlText w:val="%5."/>
      <w:pPr>
        <w:ind w:left="3600" w:hanging="360"/>
      </w:pPr>
    </w:lvl>
    <w:lvl w:ilvl="5">
      <w:start w:val="1"/>
      <w:numFmt w:val="lowerRoman"/>
      <w:lvlText w:val="%6."/>
      <w:lvlJc w:val="right"/>
      <w:pPr>
        <w:ind w:left="4320" w:hanging="180"/>
      </w:pPr>
    </w:lvl>
    <w:lvl w:ilvl="6">
      <w:start w:val="1"/>
      <w:lvlText w:val="%7."/>
      <w:pPr>
        <w:ind w:left="5040" w:hanging="360"/>
      </w:pPr>
    </w:lvl>
    <w:lvl w:ilvl="7">
      <w:start w:val="1"/>
      <w:numFmt w:val="lowerLetter"/>
      <w:lvlText w:val="%8."/>
      <w:pPr>
        <w:ind w:left="5760" w:hanging="360"/>
      </w:pPr>
    </w:lvl>
    <w:lvl w:ilvl="8">
      <w:start w:val="1"/>
      <w:numFmt w:val="lowerRoman"/>
      <w:lvlText w:val="%9."/>
      <w:lvlJc w:val="right"/>
      <w:pPr>
        <w:ind w:left="6480" w:hanging="180"/>
      </w:pPr>
    </w:lvl>
  </w:abstractNum>
  <w:abstractNum w:abstractNumId="22">
    <w:multiLevelType w:val="hybridMultilevel"/>
    <w:lvl w:ilvl="0">
      <w:start w:val="1"/>
      <w:lvlText w:val="%1."/>
      <w:pPr>
        <w:ind w:left="720" w:hanging="360"/>
      </w:pPr>
    </w:lvl>
    <w:lvl w:ilvl="1">
      <w:start w:val="1"/>
      <w:numFmt w:val="lowerLetter"/>
      <w:lvlText w:val="%2."/>
      <w:pPr>
        <w:ind w:left="1440" w:hanging="360"/>
      </w:pPr>
    </w:lvl>
    <w:lvl w:ilvl="2">
      <w:start w:val="1"/>
      <w:numFmt w:val="lowerRoman"/>
      <w:lvlText w:val="%3."/>
      <w:lvlJc w:val="right"/>
      <w:pPr>
        <w:ind w:left="2160" w:hanging="180"/>
      </w:pPr>
    </w:lvl>
    <w:lvl w:ilvl="3">
      <w:start w:val="1"/>
      <w:lvlText w:val="%4."/>
      <w:pPr>
        <w:ind w:left="2880" w:hanging="360"/>
      </w:pPr>
    </w:lvl>
    <w:lvl w:ilvl="4">
      <w:start w:val="1"/>
      <w:numFmt w:val="lowerLetter"/>
      <w:lvlText w:val="%5."/>
      <w:pPr>
        <w:ind w:left="3600" w:hanging="360"/>
      </w:pPr>
    </w:lvl>
    <w:lvl w:ilvl="5">
      <w:start w:val="1"/>
      <w:numFmt w:val="lowerRoman"/>
      <w:lvlText w:val="%6."/>
      <w:lvlJc w:val="right"/>
      <w:pPr>
        <w:ind w:left="4320" w:hanging="180"/>
      </w:pPr>
    </w:lvl>
    <w:lvl w:ilvl="6">
      <w:start w:val="1"/>
      <w:lvlText w:val="%7."/>
      <w:pPr>
        <w:ind w:left="5040" w:hanging="360"/>
      </w:pPr>
    </w:lvl>
    <w:lvl w:ilvl="7">
      <w:start w:val="1"/>
      <w:numFmt w:val="lowerLetter"/>
      <w:lvlText w:val="%8."/>
      <w:pPr>
        <w:ind w:left="5760" w:hanging="360"/>
      </w:pPr>
    </w:lvl>
    <w:lvl w:ilvl="8">
      <w:start w:val="1"/>
      <w:numFmt w:val="lowerRoman"/>
      <w:lvlText w:val="%9."/>
      <w:lvlJc w:val="right"/>
      <w:pPr>
        <w:ind w:left="6480" w:hanging="180"/>
      </w:pPr>
    </w:lvl>
  </w:abstractNum>
  <w:abstractNum w:abstractNumId="23">
    <w:multiLevelType w:val="hybridMultilevel"/>
    <w:lvl w:ilvl="0">
      <w:start w:val="1"/>
      <w:lvlText w:val="%1."/>
      <w:pPr>
        <w:ind w:left="720" w:hanging="360"/>
      </w:pPr>
    </w:lvl>
    <w:lvl w:ilvl="1">
      <w:start w:val="1"/>
      <w:numFmt w:val="lowerLetter"/>
      <w:lvlText w:val="%2."/>
      <w:pPr>
        <w:ind w:left="1440" w:hanging="360"/>
      </w:pPr>
    </w:lvl>
    <w:lvl w:ilvl="2">
      <w:start w:val="1"/>
      <w:numFmt w:val="lowerRoman"/>
      <w:lvlText w:val="%3."/>
      <w:lvlJc w:val="right"/>
      <w:pPr>
        <w:ind w:left="2160" w:hanging="180"/>
      </w:pPr>
    </w:lvl>
    <w:lvl w:ilvl="3">
      <w:start w:val="1"/>
      <w:lvlText w:val="%4."/>
      <w:pPr>
        <w:ind w:left="2880" w:hanging="360"/>
      </w:pPr>
    </w:lvl>
    <w:lvl w:ilvl="4">
      <w:start w:val="1"/>
      <w:numFmt w:val="lowerLetter"/>
      <w:lvlText w:val="%5."/>
      <w:pPr>
        <w:ind w:left="3600" w:hanging="360"/>
      </w:pPr>
    </w:lvl>
    <w:lvl w:ilvl="5">
      <w:start w:val="1"/>
      <w:numFmt w:val="lowerRoman"/>
      <w:lvlText w:val="%6."/>
      <w:lvlJc w:val="right"/>
      <w:pPr>
        <w:ind w:left="4320" w:hanging="180"/>
      </w:pPr>
    </w:lvl>
    <w:lvl w:ilvl="6">
      <w:start w:val="1"/>
      <w:lvlText w:val="%7."/>
      <w:pPr>
        <w:ind w:left="5040" w:hanging="360"/>
      </w:pPr>
    </w:lvl>
    <w:lvl w:ilvl="7">
      <w:start w:val="1"/>
      <w:numFmt w:val="lowerLetter"/>
      <w:lvlText w:val="%8."/>
      <w:pPr>
        <w:ind w:left="5760" w:hanging="360"/>
      </w:pPr>
    </w:lvl>
    <w:lvl w:ilvl="8">
      <w:start w:val="1"/>
      <w:numFmt w:val="lowerRoman"/>
      <w:lvlText w:val="%9."/>
      <w:lvlJc w:val="right"/>
      <w:pPr>
        <w:ind w:left="6480" w:hanging="180"/>
      </w:pPr>
    </w:lvl>
  </w:abstractNum>
  <w:abstractNum w:abstractNumId="24">
    <w:multiLevelType w:val="hybridMultilevel"/>
    <w:lvl w:ilvl="0">
      <w:start w:val="1"/>
      <w:lvlText w:val="%1."/>
      <w:pPr>
        <w:ind w:left="720" w:hanging="360"/>
      </w:pPr>
    </w:lvl>
    <w:lvl w:ilvl="1">
      <w:start w:val="1"/>
      <w:numFmt w:val="lowerLetter"/>
      <w:lvlText w:val="%2."/>
      <w:pPr>
        <w:ind w:left="1440" w:hanging="360"/>
      </w:pPr>
    </w:lvl>
    <w:lvl w:ilvl="2">
      <w:start w:val="1"/>
      <w:numFmt w:val="lowerRoman"/>
      <w:lvlText w:val="%3."/>
      <w:lvlJc w:val="right"/>
      <w:pPr>
        <w:ind w:left="2160" w:hanging="180"/>
      </w:pPr>
    </w:lvl>
    <w:lvl w:ilvl="3">
      <w:start w:val="1"/>
      <w:lvlText w:val="%4."/>
      <w:pPr>
        <w:ind w:left="2880" w:hanging="360"/>
      </w:pPr>
    </w:lvl>
    <w:lvl w:ilvl="4">
      <w:start w:val="1"/>
      <w:numFmt w:val="lowerLetter"/>
      <w:lvlText w:val="%5."/>
      <w:pPr>
        <w:ind w:left="3600" w:hanging="360"/>
      </w:pPr>
    </w:lvl>
    <w:lvl w:ilvl="5">
      <w:start w:val="1"/>
      <w:numFmt w:val="lowerRoman"/>
      <w:lvlText w:val="%6."/>
      <w:lvlJc w:val="right"/>
      <w:pPr>
        <w:ind w:left="4320" w:hanging="180"/>
      </w:pPr>
    </w:lvl>
    <w:lvl w:ilvl="6">
      <w:start w:val="1"/>
      <w:lvlText w:val="%7."/>
      <w:pPr>
        <w:ind w:left="5040" w:hanging="360"/>
      </w:pPr>
    </w:lvl>
    <w:lvl w:ilvl="7">
      <w:start w:val="1"/>
      <w:numFmt w:val="lowerLetter"/>
      <w:lvlText w:val="%8."/>
      <w:pPr>
        <w:ind w:left="5760" w:hanging="360"/>
      </w:pPr>
    </w:lvl>
    <w:lvl w:ilvl="8">
      <w:start w:val="1"/>
      <w:numFmt w:val="lowerRoman"/>
      <w:lvlText w:val="%9."/>
      <w:lvlJc w:val="right"/>
      <w:pPr>
        <w:ind w:left="6480" w:hanging="180"/>
      </w:pPr>
    </w:lvl>
  </w:abstractNum>
  <w:num w:numId="1">
    <w:abstractNumId w:val="0"/>
    <w:lvlOverride w:ilvl="0">
      <w:lvl w:ilvl="0">
        <w:start w:val="1"/>
        <w:numFmt w:val="none"/>
        <w:suff w:val="nothing"/>
        <w:lvlText w:val=""/>
        <w:lvlJc w:val="center"/>
        <w:pPr>
          <w:ind w:left="0" w:hanging="0"/>
        </w:pPr>
      </w:lvl>
    </w:lvlOverride>
  </w:num>
  <w:num w:numId="2">
    <w:abstractNumId w:val="1"/>
    <w:lvlOverride w:ilvl="0">
      <w:lvl w:ilvl="0">
        <w:start w:val="1"/>
        <w:numFmt w:val="none"/>
        <w:suff w:val="nothing"/>
        <w:lvlText w:val=""/>
        <w:lvlJc w:val="center"/>
        <w:pPr>
          <w:ind w:left="0" w:hanging="0"/>
        </w:pPr>
        <w:rPr>
          <w:b/>
          <w:bCs/>
          <w:i w:val="false"/>
          <w:strike w:val="false"/>
        </w:rPr>
      </w:lvl>
    </w:lvlOverride>
  </w:num>
  <w:num w:numId="3">
    <w:abstractNumId w:val="2"/>
    <w:lvlOverride w:ilvl="0">
      <w:lvl w:ilvl="0">
        <w:start w:val="1"/>
        <w:numFmt w:val="none"/>
        <w:pStyle w:val="CSILevel0"/>
        <w:suff w:val="nothing"/>
        <w:lvlText w:val="%1"/>
        <w:lvlJc w:val="center"/>
        <w:pPr>
          <w:ind w:left="720" w:hanging="0"/>
        </w:pPr>
        <w:rPr>
          <w:b w:val="false"/>
          <w:bCs w:val="false"/>
          <w:i w:val="false"/>
          <w:caps w:val="false"/>
          <w:strike w:val="false"/>
          <w:u w:val="none"/>
        </w:rPr>
      </w:lvl>
    </w:lvlOverride>
    <w:lvlOverride w:ilvl="1">
      <w:lvl w:ilvl="1">
        <w:start w:val="1"/>
        <w:numFmt w:val="decimal"/>
        <w:pStyle w:val="CSILevel1"/>
        <w:suff w:val="nothing"/>
        <w:lvlText w:val=""/>
        <w:lvlJc w:val="left"/>
        <w:pPr>
          <w:ind w:left="0" w:hanging="0"/>
        </w:pPr>
        <w:rPr>
          <w:b/>
          <w:bCs/>
          <w:i w:val="false"/>
          <w:caps w:val="false"/>
          <w:strike w:val="false"/>
          <w:u w:val="none"/>
        </w:rPr>
      </w:lvl>
    </w:lvlOverride>
    <w:lvlOverride w:ilvl="2">
      <w:lvl w:ilvl="2">
        <w:start w:val="1"/>
        <w:numFmt w:val="decimalZero"/>
        <w:pStyle w:val="CSILevel2"/>
        <w:suff w:val="tab"/>
        <w:lvlText w:val="%2.%3"/>
        <w:lvlJc w:val="left"/>
        <w:pPr>
          <w:ind w:left="530" w:hanging="530"/>
        </w:pPr>
        <w:rPr>
          <w:b/>
          <w:bCs/>
          <w:i w:val="false"/>
          <w:caps w:val="false"/>
          <w:strike w:val="false"/>
          <w:u w:val="none"/>
        </w:rPr>
      </w:lvl>
    </w:lvlOverride>
    <w:lvlOverride w:ilvl="3">
      <w:lvl w:ilvl="3">
        <w:start w:val="1"/>
        <w:numFmt w:val="upperLetter"/>
        <w:pStyle w:val="CSILevel3"/>
        <w:suff w:val="tab"/>
        <w:lvlText w:val="%4."/>
        <w:lvlJc w:val="left"/>
        <w:pPr>
          <w:ind w:left="900" w:hanging="420"/>
        </w:pPr>
        <w:rPr>
          <w:b w:val="false"/>
          <w:bCs w:val="false"/>
          <w:i w:val="false"/>
          <w:caps w:val="false"/>
          <w:strike w:val="false"/>
          <w:u w:val="none"/>
        </w:rPr>
      </w:lvl>
    </w:lvlOverride>
    <w:lvlOverride w:ilvl="4">
      <w:lvl w:ilvl="4">
        <w:start w:val="1"/>
        <w:numFmt w:val="decimal"/>
        <w:pStyle w:val="CSILevel4"/>
        <w:suff w:val="tab"/>
        <w:lvlText w:val="%5."/>
        <w:lvlJc w:val="left"/>
        <w:pPr>
          <w:ind w:left="1360" w:hanging="460"/>
        </w:pPr>
        <w:rPr>
          <w:b w:val="false"/>
          <w:bCs w:val="false"/>
          <w:i w:val="false"/>
          <w:caps w:val="false"/>
          <w:strike w:val="false"/>
          <w:u w:val="none"/>
        </w:rPr>
      </w:lvl>
    </w:lvlOverride>
    <w:lvlOverride w:ilvl="5">
      <w:lvl w:ilvl="5">
        <w:start w:val="1"/>
        <w:numFmt w:val="lowerLetter"/>
        <w:pStyle w:val="CSILevel5"/>
        <w:suff w:val="tab"/>
        <w:lvlText w:val="%6."/>
        <w:lvlJc w:val="left"/>
        <w:pPr>
          <w:ind w:left="1780" w:hanging="420"/>
        </w:pPr>
        <w:rPr>
          <w:b w:val="false"/>
          <w:bCs w:val="false"/>
          <w:i w:val="false"/>
          <w:caps w:val="false"/>
          <w:strike w:val="false"/>
          <w:u w:val="none"/>
        </w:rPr>
      </w:lvl>
    </w:lvlOverride>
    <w:lvlOverride w:ilvl="6">
      <w:lvl w:ilvl="6">
        <w:start w:val="1"/>
        <w:numFmt w:val="decimal"/>
        <w:pStyle w:val="CSILevel6"/>
        <w:suff w:val="tab"/>
        <w:lvlText w:val="%7)"/>
        <w:lvlJc w:val="left"/>
        <w:pPr>
          <w:ind w:left="2230" w:hanging="450"/>
        </w:pPr>
        <w:rPr>
          <w:b w:val="false"/>
          <w:bCs w:val="false"/>
          <w:i w:val="false"/>
          <w:caps w:val="false"/>
          <w:strike w:val="false"/>
          <w:u w:val="none"/>
        </w:rPr>
      </w:lvl>
    </w:lvlOverride>
    <w:lvlOverride w:ilvl="7">
      <w:lvl w:ilvl="7">
        <w:start w:val="1"/>
        <w:numFmt w:val="lowerLetter"/>
        <w:pStyle w:val="CSILevel7"/>
        <w:suff w:val="tab"/>
        <w:lvlText w:val="(%8)"/>
        <w:lvlJc w:val="left"/>
        <w:pPr>
          <w:ind w:left="2650" w:hanging="420"/>
        </w:pPr>
        <w:rPr>
          <w:b w:val="false"/>
          <w:bCs w:val="false"/>
          <w:i w:val="false"/>
          <w:caps w:val="false"/>
          <w:strike w:val="false"/>
          <w:u w:val="none"/>
        </w:rPr>
      </w:lvl>
    </w:lvlOverride>
    <w:lvlOverride w:ilvl="8">
      <w:lvl w:ilvl="8">
        <w:start w:val="1"/>
        <w:numFmt w:val="decimal"/>
        <w:pStyle w:val="CSILevel8"/>
        <w:suff w:val="tab"/>
        <w:lvlText w:val="(%9)"/>
        <w:lvlJc w:val="left"/>
        <w:pPr>
          <w:ind w:left="3100" w:hanging="450"/>
        </w:pPr>
        <w:rPr>
          <w:b w:val="false"/>
          <w:bCs w:val="false"/>
          <w:i w:val="false"/>
          <w:caps w:val="false"/>
          <w:strike w:val="false"/>
          <w:u w:val="none"/>
        </w:rPr>
      </w:lvl>
    </w:lvlOverride>
  </w:num>
  <w:num w:numId="4">
    <w:abstractNumId w:val="3"/>
    <w:lvlOverride w:ilvl="0">
      <w:lvl w:ilvl="0">
        <w:start w:val="1"/>
        <w:numFmt w:val="none"/>
        <w:suff w:val="nothing"/>
        <w:lvlText w:val=""/>
        <w:lvlJc w:val="center"/>
        <w:pPr>
          <w:ind w:left="0" w:hanging="0"/>
        </w:pPr>
      </w:lvl>
    </w:lvlOverride>
  </w:num>
  <w:num w:numId="5">
    <w:abstractNumId w:val="4"/>
    <w:lvlOverride w:ilvl="0">
      <w:lvl w:ilvl="0">
        <w:start w:val="1"/>
        <w:numFmt w:val="none"/>
        <w:suff w:val="nothing"/>
        <w:lvlText w:val=""/>
        <w:lvlJc w:val="center"/>
        <w:pPr>
          <w:ind w:left="0" w:hanging="0"/>
        </w:pPr>
      </w:lvl>
    </w:lvlOverride>
  </w:num>
  <w:num w:numId="6">
    <w:abstractNumId w:val="5"/>
    <w:lvlOverride w:ilvl="0">
      <w:lvl w:ilvl="0">
        <w:start w:val="1"/>
        <w:numFmt w:val="none"/>
        <w:suff w:val="nothing"/>
        <w:lvlText w:val=""/>
        <w:lvlJc w:val="center"/>
        <w:pPr>
          <w:ind w:left="0" w:hanging="0"/>
        </w:pPr>
      </w:lvl>
    </w:lvlOverride>
  </w:num>
  <w:num w:numId="7">
    <w:abstractNumId w:val="6"/>
    <w:lvlOverride w:ilvl="0">
      <w:lvl w:ilvl="0">
        <w:start w:val="1"/>
        <w:numFmt w:val="none"/>
        <w:suff w:val="nothing"/>
        <w:lvlText w:val=""/>
        <w:lvlJc w:val="center"/>
        <w:pPr>
          <w:ind w:left="0" w:hanging="0"/>
        </w:pPr>
      </w:lvl>
    </w:lvlOverride>
  </w:num>
  <w:num w:numId="8">
    <w:abstractNumId w:val="7"/>
    <w:lvlOverride w:ilvl="0">
      <w:lvl w:ilvl="0">
        <w:start w:val="1"/>
        <w:numFmt w:val="none"/>
        <w:suff w:val="nothing"/>
        <w:lvlText w:val=""/>
        <w:lvlJc w:val="center"/>
        <w:pPr>
          <w:ind w:left="0" w:hanging="0"/>
        </w:pPr>
      </w:lvl>
    </w:lvlOverride>
  </w:num>
  <w:num w:numId="9">
    <w:abstractNumId w:val="8"/>
    <w:lvlOverride w:ilvl="0">
      <w:lvl w:ilvl="0">
        <w:start w:val="1"/>
        <w:numFmt w:val="none"/>
        <w:suff w:val="nothing"/>
        <w:lvlText w:val=""/>
        <w:lvlJc w:val="center"/>
        <w:pPr>
          <w:ind w:left="0" w:hanging="0"/>
        </w:pPr>
      </w:lvl>
    </w:lvlOverride>
  </w:num>
  <w:num w:numId="10">
    <w:abstractNumId w:val="9"/>
    <w:lvlOverride w:ilvl="0">
      <w:lvl w:ilvl="0">
        <w:start w:val="1"/>
        <w:numFmt w:val="none"/>
        <w:suff w:val="nothing"/>
        <w:lvlText w:val=""/>
        <w:lvlJc w:val="center"/>
        <w:pPr>
          <w:ind w:left="0" w:hanging="0"/>
        </w:pPr>
      </w:lvl>
    </w:lvlOverride>
  </w:num>
  <w:num w:numId="11">
    <w:abstractNumId w:val="10"/>
    <w:lvlOverride w:ilvl="0">
      <w:lvl w:ilvl="0">
        <w:start w:val="1"/>
        <w:numFmt w:val="none"/>
        <w:suff w:val="nothing"/>
        <w:lvlText w:val=""/>
        <w:lvlJc w:val="center"/>
        <w:pPr>
          <w:ind w:left="0" w:hanging="0"/>
        </w:pPr>
      </w:lvl>
    </w:lvlOverride>
  </w:num>
  <w:num w:numId="12">
    <w:abstractNumId w:val="11"/>
    <w:lvlOverride w:ilvl="0">
      <w:lvl w:ilvl="0">
        <w:start w:val="1"/>
        <w:numFmt w:val="none"/>
        <w:suff w:val="nothing"/>
        <w:lvlText w:val=""/>
        <w:lvlJc w:val="center"/>
        <w:pPr>
          <w:ind w:left="0" w:hanging="0"/>
        </w:pPr>
      </w:lvl>
    </w:lvlOverride>
  </w:num>
  <w:num w:numId="13">
    <w:abstractNumId w:val="12"/>
    <w:lvlOverride w:ilvl="0">
      <w:lvl w:ilvl="0">
        <w:start w:val="1"/>
        <w:numFmt w:val="none"/>
        <w:suff w:val="nothing"/>
        <w:lvlText w:val=""/>
        <w:lvlJc w:val="center"/>
        <w:pPr>
          <w:ind w:left="0" w:hanging="0"/>
        </w:pPr>
      </w:lvl>
    </w:lvlOverride>
  </w:num>
  <w:num w:numId="14">
    <w:abstractNumId w:val="13"/>
    <w:lvlOverride w:ilvl="0">
      <w:lvl w:ilvl="0">
        <w:start w:val="1"/>
        <w:numFmt w:val="none"/>
        <w:suff w:val="nothing"/>
        <w:lvlText w:val=""/>
        <w:lvlJc w:val="center"/>
        <w:pPr>
          <w:ind w:left="0" w:hanging="0"/>
        </w:pPr>
      </w:lvl>
    </w:lvlOverride>
  </w:num>
  <w:num w:numId="15">
    <w:abstractNumId w:val="14"/>
    <w:lvlOverride w:ilvl="0">
      <w:lvl w:ilvl="0">
        <w:start w:val="1"/>
        <w:numFmt w:val="none"/>
        <w:suff w:val="nothing"/>
        <w:lvlText w:val=""/>
        <w:lvlJc w:val="center"/>
        <w:pPr>
          <w:ind w:left="0" w:hanging="0"/>
        </w:pPr>
      </w:lvl>
    </w:lvlOverride>
  </w:num>
  <w:num w:numId="16">
    <w:abstractNumId w:val="15"/>
    <w:lvlOverride w:ilvl="0">
      <w:lvl w:ilvl="0">
        <w:start w:val="1"/>
        <w:numFmt w:val="none"/>
        <w:suff w:val="nothing"/>
        <w:lvlText w:val=""/>
        <w:lvlJc w:val="center"/>
        <w:pPr>
          <w:ind w:left="0" w:hanging="0"/>
        </w:pPr>
      </w:lvl>
    </w:lvlOverride>
  </w:num>
  <w:num w:numId="17">
    <w:abstractNumId w:val="16"/>
    <w:lvlOverride w:ilvl="0">
      <w:lvl w:ilvl="0">
        <w:start w:val="1"/>
        <w:numFmt w:val="none"/>
        <w:suff w:val="nothing"/>
        <w:lvlText w:val=""/>
        <w:lvlJc w:val="center"/>
        <w:pPr>
          <w:ind w:left="0" w:hanging="0"/>
        </w:pPr>
      </w:lvl>
    </w:lvlOverride>
  </w:num>
  <w:num w:numId="18">
    <w:abstractNumId w:val="17"/>
    <w:lvlOverride w:ilvl="0">
      <w:lvl w:ilvl="0">
        <w:start w:val="1"/>
        <w:numFmt w:val="none"/>
        <w:suff w:val="nothing"/>
        <w:lvlText w:val=""/>
        <w:lvlJc w:val="center"/>
        <w:pPr>
          <w:ind w:left="0" w:hanging="0"/>
        </w:pPr>
      </w:lvl>
    </w:lvlOverride>
  </w:num>
  <w:num w:numId="19">
    <w:abstractNumId w:val="18"/>
    <w:lvlOverride w:ilvl="0">
      <w:lvl w:ilvl="0">
        <w:start w:val="1"/>
        <w:numFmt w:val="none"/>
        <w:suff w:val="nothing"/>
        <w:lvlText w:val=""/>
        <w:lvlJc w:val="center"/>
        <w:pPr>
          <w:ind w:left="0" w:hanging="0"/>
        </w:pPr>
      </w:lvl>
    </w:lvlOverride>
  </w:num>
  <w:num w:numId="20">
    <w:abstractNumId w:val="19"/>
    <w:lvlOverride w:ilvl="0">
      <w:lvl w:ilvl="0">
        <w:start w:val="1"/>
        <w:numFmt w:val="none"/>
        <w:suff w:val="nothing"/>
        <w:lvlText w:val=""/>
        <w:lvlJc w:val="center"/>
        <w:pPr>
          <w:ind w:left="0" w:hanging="0"/>
        </w:pPr>
      </w:lvl>
    </w:lvlOverride>
  </w:num>
  <w:num w:numId="21">
    <w:abstractNumId w:val="20"/>
    <w:lvlOverride w:ilvl="0">
      <w:lvl w:ilvl="0">
        <w:start w:val="1"/>
        <w:numFmt w:val="none"/>
        <w:suff w:val="nothing"/>
        <w:lvlText w:val=""/>
        <w:lvlJc w:val="center"/>
        <w:pPr>
          <w:ind w:left="0" w:hanging="0"/>
        </w:pPr>
      </w:lvl>
    </w:lvlOverride>
  </w:num>
  <w:num w:numId="22">
    <w:abstractNumId w:val="21"/>
    <w:lvlOverride w:ilvl="0">
      <w:lvl w:ilvl="0">
        <w:start w:val="1"/>
        <w:numFmt w:val="none"/>
        <w:suff w:val="nothing"/>
        <w:lvlText w:val=""/>
        <w:lvlJc w:val="center"/>
        <w:pPr>
          <w:ind w:left="0" w:hanging="0"/>
        </w:pPr>
      </w:lvl>
    </w:lvlOverride>
  </w:num>
  <w:num w:numId="23">
    <w:abstractNumId w:val="22"/>
    <w:lvlOverride w:ilvl="0">
      <w:lvl w:ilvl="0">
        <w:start w:val="1"/>
        <w:numFmt w:val="none"/>
        <w:suff w:val="nothing"/>
        <w:lvlText w:val=""/>
        <w:lvlJc w:val="center"/>
        <w:pPr>
          <w:ind w:left="0" w:hanging="0"/>
        </w:pPr>
      </w:lvl>
    </w:lvlOverride>
  </w:num>
  <w:num w:numId="24">
    <w:abstractNumId w:val="23"/>
    <w:lvlOverride w:ilvl="0">
      <w:lvl w:ilvl="0">
        <w:start w:val="1"/>
        <w:numFmt w:val="none"/>
        <w:suff w:val="nothing"/>
        <w:lvlText w:val=""/>
        <w:lvlJc w:val="center"/>
        <w:pPr>
          <w:ind w:left="0" w:hanging="0"/>
        </w:pPr>
      </w:lvl>
    </w:lvlOverride>
  </w:num>
  <w:num w:numId="25">
    <w:abstractNumId w:val="24"/>
    <w:lvlOverride w:ilvl="0">
      <w:lvl w:ilvl="0">
        <w:start w:val="1"/>
        <w:numFmt w:val="none"/>
        <w:suff w:val="nothing"/>
        <w:lvlText w:val=""/>
        <w:lvlJc w:val="center"/>
        <w:pPr>
          <w:ind w:left="0" w:hanging="0"/>
        </w:pPr>
        <w:rPr>
          <w:b/>
          <w:bCs/>
          <w:i w:val="false"/>
          <w:strike w:val="fals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6F8D"/>
    <w:rsid w:val="00475BA3"/>
    <w:rsid w:val="007B6A3E"/>
    <w:rsid w:val="00806F8D"/>
    <w:rsid w:val="00D66E57"/>
    <w:rsid w:val="00E04510"/>
    <w:rsid w:val="00F60B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rPr>
    </w:rPrDefault>
    <w:pPrDefault>
      <w:pPr>
        <w:spacing w:after="200" w:lineRule="auto" w:line="276"/>
      </w:pPr>
    </w:pPrDefault>
  </w:docDefaults>
  <w:style w:type="paragraph" w:styleId="CSILevel0">
    <w:name w:val="CSILevel0"/>
    <w:qFormat/>
    <w:pPr>
      <w:numPr>
        <w:ilvl w:val="0"/>
        <w:numId w:val="3"/>
      </w:numPr>
      <w:spacing w:before="86" w:after="0" w:lineRule="auto" w:line="240"/>
      <w:outlineLvl w:val="9"/>
    </w:pPr>
    <w:rPr>
      <w:rFonts w:ascii="Arial" w:eastAsia="Arial" w:hAnsi="Arial" w:cs="Arial"/>
      <w:b/>
      <w:bCs/>
      <w:i w:val="false"/>
      <w:caps/>
      <w:strike w:val="false"/>
      <w:sz w:val="20"/>
      <w:szCs w:val="20"/>
      <w:u w:val="none"/>
    </w:rPr>
  </w:style>
  <w:style w:type="table" w:styleId="Table-CSILevel0">
    <w:name w:val="Table-CSILevel0"/>
    <w:qFormat/>
    <w:pPr>
      <w:pStyle w:val="CSILevel0"/>
      <w:spacing w:before="86" w:after="0"/>
      <w:outlineLvl w:val="9"/>
    </w:pPr>
    <w:rPr>
      <w:rFonts w:ascii="Arial" w:eastAsia="Arial" w:hAnsi="Arial" w:cs="Arial"/>
      <w:b/>
      <w:bCs/>
      <w:i w:val="false"/>
      <w:caps/>
      <w:strike w:val="false"/>
      <w:sz w:val="20"/>
      <w:szCs w:val="20"/>
      <w:u w:val="none"/>
    </w:rPr>
    <w:tblPr>
      <w:tblStyleRowBandSize w:val="1"/>
      <w:tblStyleColBandSize w:val="1"/>
    </w:tblPr>
    <w:trPr/>
    <w:tcPr/>
  </w:style>
  <w:style w:type="table" w:styleId="Table-CSILevel0-AddParaTC">
    <w:name w:val="Table-CSILevel0-AddParaTC"/>
    <w:qFormat/>
    <w:pPr>
      <w:pStyle w:val="CSILevel0"/>
      <w:spacing w:before="86" w:after="0"/>
      <w:outlineLvl w:val="9"/>
    </w:pPr>
    <w:rPr>
      <w:rFonts w:ascii="Arial" w:eastAsia="Arial" w:hAnsi="Arial" w:cs="Arial"/>
      <w:b/>
      <w:bCs/>
      <w:i w:val="false"/>
      <w:caps/>
      <w:strike w:val="false"/>
      <w:color w:val="FF0000"/>
      <w:sz w:val="20"/>
      <w:szCs w:val="20"/>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CSILevel0-RemoveParaTC">
    <w:name w:val="Table-CSILevel0-RemoveParaTC"/>
    <w:qFormat/>
    <w:pPr>
      <w:pStyle w:val="CSILevel0"/>
      <w:spacing w:before="86" w:after="0"/>
      <w:outlineLvl w:val="9"/>
    </w:pPr>
    <w:rPr>
      <w:rFonts w:ascii="Arial" w:eastAsia="Arial" w:hAnsi="Arial" w:cs="Arial"/>
      <w:b/>
      <w:bCs/>
      <w:i w:val="false"/>
      <w:caps/>
      <w:strike/>
      <w:color w:val="FF0000"/>
      <w:sz w:val="20"/>
      <w:szCs w:val="20"/>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CSILevel1">
    <w:name w:val="CSILevel1"/>
    <w:qFormat/>
    <w:pPr>
      <w:numPr>
        <w:ilvl w:val="1"/>
        <w:numId w:val="3"/>
      </w:numPr>
      <w:spacing w:before="86" w:after="0" w:lineRule="auto" w:line="240"/>
      <w:outlineLvl w:val="0"/>
    </w:pPr>
    <w:rPr>
      <w:rFonts w:ascii="Arial" w:eastAsia="Arial" w:hAnsi="Arial" w:cs="Arial"/>
      <w:b/>
      <w:bCs/>
      <w:i w:val="false"/>
      <w:caps/>
      <w:strike w:val="false"/>
      <w:sz w:val="20"/>
      <w:szCs w:val="20"/>
      <w:u w:val="none"/>
    </w:rPr>
  </w:style>
  <w:style w:type="table" w:styleId="Table-CSILevel1">
    <w:name w:val="Table-CSILevel1"/>
    <w:qFormat/>
    <w:pPr>
      <w:pStyle w:val="CSILevel1"/>
      <w:spacing w:before="86" w:after="0"/>
      <w:outlineLvl w:val="0"/>
    </w:pPr>
    <w:rPr>
      <w:rFonts w:ascii="Arial" w:eastAsia="Arial" w:hAnsi="Arial" w:cs="Arial"/>
      <w:b/>
      <w:bCs/>
      <w:i w:val="false"/>
      <w:caps/>
      <w:strike w:val="false"/>
      <w:sz w:val="20"/>
      <w:szCs w:val="20"/>
      <w:u w:val="none"/>
    </w:rPr>
    <w:tblPr>
      <w:tblStyleRowBandSize w:val="1"/>
      <w:tblStyleColBandSize w:val="1"/>
    </w:tblPr>
    <w:trPr/>
    <w:tcPr/>
  </w:style>
  <w:style w:type="table" w:styleId="Table-CSILevel1-AddParaTC">
    <w:name w:val="Table-CSILevel1-AddParaTC"/>
    <w:qFormat/>
    <w:pPr>
      <w:pStyle w:val="CSILevel1"/>
      <w:spacing w:before="86" w:after="0"/>
      <w:outlineLvl w:val="0"/>
    </w:pPr>
    <w:rPr>
      <w:rFonts w:ascii="Arial" w:eastAsia="Arial" w:hAnsi="Arial" w:cs="Arial"/>
      <w:b/>
      <w:bCs/>
      <w:i w:val="false"/>
      <w:caps/>
      <w:strike w:val="false"/>
      <w:color w:val="FF0000"/>
      <w:sz w:val="20"/>
      <w:szCs w:val="20"/>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CSILevel1-RemoveParaTC">
    <w:name w:val="Table-CSILevel1-RemoveParaTC"/>
    <w:qFormat/>
    <w:pPr>
      <w:pStyle w:val="CSILevel1"/>
      <w:spacing w:before="86" w:after="0"/>
      <w:outlineLvl w:val="0"/>
    </w:pPr>
    <w:rPr>
      <w:rFonts w:ascii="Arial" w:eastAsia="Arial" w:hAnsi="Arial" w:cs="Arial"/>
      <w:b/>
      <w:bCs/>
      <w:i w:val="false"/>
      <w:caps/>
      <w:strike/>
      <w:color w:val="FF0000"/>
      <w:sz w:val="20"/>
      <w:szCs w:val="20"/>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CSILevel2">
    <w:name w:val="CSILevel2"/>
    <w:qFormat/>
    <w:pPr>
      <w:numPr>
        <w:ilvl w:val="2"/>
        <w:numId w:val="3"/>
      </w:numPr>
      <w:spacing w:before="86" w:after="0" w:lineRule="auto" w:line="240"/>
      <w:outlineLvl w:val="1"/>
    </w:pPr>
    <w:rPr>
      <w:rFonts w:ascii="Arial" w:eastAsia="Arial" w:hAnsi="Arial" w:cs="Arial"/>
      <w:b/>
      <w:bCs/>
      <w:i w:val="false"/>
      <w:caps/>
      <w:strike w:val="false"/>
      <w:sz w:val="20"/>
      <w:szCs w:val="20"/>
      <w:u w:val="none"/>
    </w:rPr>
  </w:style>
  <w:style w:type="table" w:styleId="Table-CSILevel2">
    <w:name w:val="Table-CSILevel2"/>
    <w:qFormat/>
    <w:pPr>
      <w:pStyle w:val="CSILevel2"/>
      <w:spacing w:before="86" w:after="0"/>
      <w:outlineLvl w:val="1"/>
    </w:pPr>
    <w:rPr>
      <w:rFonts w:ascii="Arial" w:eastAsia="Arial" w:hAnsi="Arial" w:cs="Arial"/>
      <w:b/>
      <w:bCs/>
      <w:i w:val="false"/>
      <w:caps/>
      <w:strike w:val="false"/>
      <w:sz w:val="20"/>
      <w:szCs w:val="20"/>
      <w:u w:val="none"/>
    </w:rPr>
    <w:tblPr>
      <w:tblStyleRowBandSize w:val="1"/>
      <w:tblStyleColBandSize w:val="1"/>
    </w:tblPr>
    <w:trPr/>
    <w:tcPr/>
  </w:style>
  <w:style w:type="table" w:styleId="Table-CSILevel2-AddParaTC">
    <w:name w:val="Table-CSILevel2-AddParaTC"/>
    <w:qFormat/>
    <w:pPr>
      <w:pStyle w:val="CSILevel2"/>
      <w:spacing w:before="86" w:after="0"/>
      <w:outlineLvl w:val="1"/>
    </w:pPr>
    <w:rPr>
      <w:rFonts w:ascii="Arial" w:eastAsia="Arial" w:hAnsi="Arial" w:cs="Arial"/>
      <w:b/>
      <w:bCs/>
      <w:i w:val="false"/>
      <w:caps/>
      <w:strike w:val="false"/>
      <w:color w:val="FF0000"/>
      <w:sz w:val="20"/>
      <w:szCs w:val="20"/>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CSILevel2-RemoveParaTC">
    <w:name w:val="Table-CSILevel2-RemoveParaTC"/>
    <w:qFormat/>
    <w:pPr>
      <w:pStyle w:val="CSILevel2"/>
      <w:spacing w:before="86" w:after="0"/>
      <w:outlineLvl w:val="1"/>
    </w:pPr>
    <w:rPr>
      <w:rFonts w:ascii="Arial" w:eastAsia="Arial" w:hAnsi="Arial" w:cs="Arial"/>
      <w:b/>
      <w:bCs/>
      <w:i w:val="false"/>
      <w:caps/>
      <w:strike/>
      <w:color w:val="FF0000"/>
      <w:sz w:val="20"/>
      <w:szCs w:val="20"/>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CSILevel3">
    <w:name w:val="CSILevel3"/>
    <w:qFormat/>
    <w:pPr>
      <w:numPr>
        <w:ilvl w:val="3"/>
        <w:numId w:val="3"/>
      </w:numPr>
      <w:spacing w:before="86" w:after="0" w:lineRule="auto" w:line="240"/>
      <w:outlineLvl w:val="2"/>
    </w:pPr>
    <w:rPr>
      <w:rFonts w:ascii="Arial" w:eastAsia="Arial" w:hAnsi="Arial" w:cs="Arial"/>
      <w:b w:val="false"/>
      <w:bCs w:val="false"/>
      <w:i w:val="false"/>
      <w:caps w:val="false"/>
      <w:strike w:val="false"/>
      <w:sz w:val="20"/>
      <w:szCs w:val="20"/>
      <w:u w:val="none"/>
    </w:rPr>
  </w:style>
  <w:style w:type="table" w:styleId="Table-CSILevel3">
    <w:name w:val="Table-CSILevel3"/>
    <w:qFormat/>
    <w:pPr>
      <w:pStyle w:val="CSILevel3"/>
      <w:spacing w:before="86" w:after="0"/>
      <w:outlineLvl w:val="2"/>
    </w:pPr>
    <w:rPr>
      <w:rFonts w:ascii="Arial" w:eastAsia="Arial" w:hAnsi="Arial" w:cs="Arial"/>
      <w:b w:val="false"/>
      <w:bCs w:val="false"/>
      <w:i w:val="false"/>
      <w:caps w:val="false"/>
      <w:strike w:val="false"/>
      <w:sz w:val="20"/>
      <w:szCs w:val="20"/>
      <w:u w:val="none"/>
    </w:rPr>
    <w:tblPr>
      <w:tblStyleRowBandSize w:val="1"/>
      <w:tblStyleColBandSize w:val="1"/>
    </w:tblPr>
    <w:trPr/>
    <w:tcPr/>
  </w:style>
  <w:style w:type="table" w:styleId="Table-CSILevel3-AddParaTC">
    <w:name w:val="Table-CSILevel3-AddParaTC"/>
    <w:qFormat/>
    <w:pPr>
      <w:pStyle w:val="CSILevel3"/>
      <w:spacing w:before="86" w:after="0"/>
      <w:outlineLvl w:val="2"/>
    </w:pPr>
    <w:rPr>
      <w:rFonts w:ascii="Arial" w:eastAsia="Arial" w:hAnsi="Arial" w:cs="Arial"/>
      <w:b w:val="false"/>
      <w:bCs w:val="false"/>
      <w:i w:val="false"/>
      <w:caps w:val="false"/>
      <w:strike w:val="false"/>
      <w:color w:val="FF0000"/>
      <w:sz w:val="20"/>
      <w:szCs w:val="20"/>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CSILevel3-RemoveParaTC">
    <w:name w:val="Table-CSILevel3-RemoveParaTC"/>
    <w:qFormat/>
    <w:pPr>
      <w:pStyle w:val="CSILevel3"/>
      <w:spacing w:before="86" w:after="0"/>
      <w:outlineLvl w:val="2"/>
    </w:pPr>
    <w:rPr>
      <w:rFonts w:ascii="Arial" w:eastAsia="Arial" w:hAnsi="Arial" w:cs="Arial"/>
      <w:b w:val="false"/>
      <w:bCs w:val="false"/>
      <w:i w:val="false"/>
      <w:caps w:val="false"/>
      <w:strike/>
      <w:color w:val="FF0000"/>
      <w:sz w:val="20"/>
      <w:szCs w:val="20"/>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CSILevel4">
    <w:name w:val="CSILevel4"/>
    <w:qFormat/>
    <w:pPr>
      <w:numPr>
        <w:ilvl w:val="4"/>
        <w:numId w:val="3"/>
      </w:numPr>
      <w:spacing w:before="14" w:after="0" w:lineRule="auto" w:line="240"/>
      <w:outlineLvl w:val="3"/>
    </w:pPr>
    <w:rPr>
      <w:rFonts w:ascii="Arial" w:eastAsia="Arial" w:hAnsi="Arial" w:cs="Arial"/>
      <w:b w:val="false"/>
      <w:bCs w:val="false"/>
      <w:i w:val="false"/>
      <w:caps w:val="false"/>
      <w:strike w:val="false"/>
      <w:sz w:val="20"/>
      <w:szCs w:val="20"/>
      <w:u w:val="none"/>
    </w:rPr>
  </w:style>
  <w:style w:type="table" w:styleId="Table-CSILevel4">
    <w:name w:val="Table-CSILevel4"/>
    <w:qFormat/>
    <w:pPr>
      <w:pStyle w:val="CSILevel4"/>
      <w:spacing w:before="14" w:after="0"/>
      <w:outlineLvl w:val="3"/>
    </w:pPr>
    <w:rPr>
      <w:rFonts w:ascii="Arial" w:eastAsia="Arial" w:hAnsi="Arial" w:cs="Arial"/>
      <w:b w:val="false"/>
      <w:bCs w:val="false"/>
      <w:i w:val="false"/>
      <w:caps w:val="false"/>
      <w:strike w:val="false"/>
      <w:sz w:val="20"/>
      <w:szCs w:val="20"/>
      <w:u w:val="none"/>
    </w:rPr>
    <w:tblPr>
      <w:tblStyleRowBandSize w:val="1"/>
      <w:tblStyleColBandSize w:val="1"/>
    </w:tblPr>
    <w:trPr/>
    <w:tcPr/>
  </w:style>
  <w:style w:type="table" w:styleId="Table-CSILevel4-AddParaTC">
    <w:name w:val="Table-CSILevel4-AddParaTC"/>
    <w:qFormat/>
    <w:pPr>
      <w:pStyle w:val="CSILevel4"/>
      <w:spacing w:before="14" w:after="0"/>
      <w:outlineLvl w:val="3"/>
    </w:pPr>
    <w:rPr>
      <w:rFonts w:ascii="Arial" w:eastAsia="Arial" w:hAnsi="Arial" w:cs="Arial"/>
      <w:b w:val="false"/>
      <w:bCs w:val="false"/>
      <w:i w:val="false"/>
      <w:caps w:val="false"/>
      <w:strike w:val="false"/>
      <w:color w:val="FF0000"/>
      <w:sz w:val="20"/>
      <w:szCs w:val="20"/>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CSILevel4-RemoveParaTC">
    <w:name w:val="Table-CSILevel4-RemoveParaTC"/>
    <w:qFormat/>
    <w:pPr>
      <w:pStyle w:val="CSILevel4"/>
      <w:spacing w:before="14" w:after="0"/>
      <w:outlineLvl w:val="3"/>
    </w:pPr>
    <w:rPr>
      <w:rFonts w:ascii="Arial" w:eastAsia="Arial" w:hAnsi="Arial" w:cs="Arial"/>
      <w:b w:val="false"/>
      <w:bCs w:val="false"/>
      <w:i w:val="false"/>
      <w:caps w:val="false"/>
      <w:strike/>
      <w:color w:val="FF0000"/>
      <w:sz w:val="20"/>
      <w:szCs w:val="20"/>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CSILevel5">
    <w:name w:val="CSILevel5"/>
    <w:qFormat/>
    <w:pPr>
      <w:numPr>
        <w:ilvl w:val="5"/>
        <w:numId w:val="3"/>
      </w:numPr>
      <w:spacing w:before="14" w:after="0" w:lineRule="auto" w:line="240"/>
      <w:outlineLvl w:val="4"/>
    </w:pPr>
    <w:rPr>
      <w:rFonts w:ascii="Arial" w:eastAsia="Arial" w:hAnsi="Arial" w:cs="Arial"/>
      <w:b w:val="false"/>
      <w:bCs w:val="false"/>
      <w:i w:val="false"/>
      <w:caps w:val="false"/>
      <w:strike w:val="false"/>
      <w:sz w:val="20"/>
      <w:szCs w:val="20"/>
      <w:u w:val="none"/>
    </w:rPr>
  </w:style>
  <w:style w:type="table" w:styleId="Table-CSILevel5">
    <w:name w:val="Table-CSILevel5"/>
    <w:qFormat/>
    <w:pPr>
      <w:pStyle w:val="CSILevel5"/>
      <w:spacing w:before="14" w:after="0"/>
      <w:outlineLvl w:val="4"/>
    </w:pPr>
    <w:rPr>
      <w:rFonts w:ascii="Arial" w:eastAsia="Arial" w:hAnsi="Arial" w:cs="Arial"/>
      <w:b w:val="false"/>
      <w:bCs w:val="false"/>
      <w:i w:val="false"/>
      <w:caps w:val="false"/>
      <w:strike w:val="false"/>
      <w:sz w:val="20"/>
      <w:szCs w:val="20"/>
      <w:u w:val="none"/>
    </w:rPr>
    <w:tblPr>
      <w:tblStyleRowBandSize w:val="1"/>
      <w:tblStyleColBandSize w:val="1"/>
    </w:tblPr>
    <w:trPr/>
    <w:tcPr/>
  </w:style>
  <w:style w:type="table" w:styleId="Table-CSILevel5-AddParaTC">
    <w:name w:val="Table-CSILevel5-AddParaTC"/>
    <w:qFormat/>
    <w:pPr>
      <w:pStyle w:val="CSILevel5"/>
      <w:spacing w:before="14" w:after="0"/>
      <w:outlineLvl w:val="4"/>
    </w:pPr>
    <w:rPr>
      <w:rFonts w:ascii="Arial" w:eastAsia="Arial" w:hAnsi="Arial" w:cs="Arial"/>
      <w:b w:val="false"/>
      <w:bCs w:val="false"/>
      <w:i w:val="false"/>
      <w:caps w:val="false"/>
      <w:strike w:val="false"/>
      <w:color w:val="FF0000"/>
      <w:sz w:val="20"/>
      <w:szCs w:val="20"/>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CSILevel5-RemoveParaTC">
    <w:name w:val="Table-CSILevel5-RemoveParaTC"/>
    <w:qFormat/>
    <w:pPr>
      <w:pStyle w:val="CSILevel5"/>
      <w:spacing w:before="14" w:after="0"/>
      <w:outlineLvl w:val="4"/>
    </w:pPr>
    <w:rPr>
      <w:rFonts w:ascii="Arial" w:eastAsia="Arial" w:hAnsi="Arial" w:cs="Arial"/>
      <w:b w:val="false"/>
      <w:bCs w:val="false"/>
      <w:i w:val="false"/>
      <w:caps w:val="false"/>
      <w:strike/>
      <w:color w:val="FF0000"/>
      <w:sz w:val="20"/>
      <w:szCs w:val="20"/>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CSILevel6">
    <w:name w:val="CSILevel6"/>
    <w:qFormat/>
    <w:pPr>
      <w:numPr>
        <w:ilvl w:val="6"/>
        <w:numId w:val="3"/>
      </w:numPr>
      <w:spacing w:before="14" w:after="0" w:lineRule="auto" w:line="240"/>
      <w:outlineLvl w:val="5"/>
    </w:pPr>
    <w:rPr>
      <w:rFonts w:ascii="Arial" w:eastAsia="Arial" w:hAnsi="Arial" w:cs="Arial"/>
      <w:b w:val="false"/>
      <w:bCs w:val="false"/>
      <w:i w:val="false"/>
      <w:caps w:val="false"/>
      <w:strike w:val="false"/>
      <w:sz w:val="20"/>
      <w:szCs w:val="20"/>
      <w:u w:val="none"/>
    </w:rPr>
  </w:style>
  <w:style w:type="table" w:styleId="Table-CSILevel6">
    <w:name w:val="Table-CSILevel6"/>
    <w:qFormat/>
    <w:pPr>
      <w:pStyle w:val="CSILevel6"/>
      <w:spacing w:before="14" w:after="0"/>
      <w:outlineLvl w:val="5"/>
    </w:pPr>
    <w:rPr>
      <w:rFonts w:ascii="Arial" w:eastAsia="Arial" w:hAnsi="Arial" w:cs="Arial"/>
      <w:b w:val="false"/>
      <w:bCs w:val="false"/>
      <w:i w:val="false"/>
      <w:caps w:val="false"/>
      <w:strike w:val="false"/>
      <w:sz w:val="20"/>
      <w:szCs w:val="20"/>
      <w:u w:val="none"/>
    </w:rPr>
    <w:tblPr>
      <w:tblStyleRowBandSize w:val="1"/>
      <w:tblStyleColBandSize w:val="1"/>
    </w:tblPr>
    <w:trPr/>
    <w:tcPr/>
  </w:style>
  <w:style w:type="table" w:styleId="Table-CSILevel6-AddParaTC">
    <w:name w:val="Table-CSILevel6-AddParaTC"/>
    <w:qFormat/>
    <w:pPr>
      <w:pStyle w:val="CSILevel6"/>
      <w:spacing w:before="14" w:after="0"/>
      <w:outlineLvl w:val="5"/>
    </w:pPr>
    <w:rPr>
      <w:rFonts w:ascii="Arial" w:eastAsia="Arial" w:hAnsi="Arial" w:cs="Arial"/>
      <w:b w:val="false"/>
      <w:bCs w:val="false"/>
      <w:i w:val="false"/>
      <w:caps w:val="false"/>
      <w:strike w:val="false"/>
      <w:color w:val="FF0000"/>
      <w:sz w:val="20"/>
      <w:szCs w:val="20"/>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CSILevel6-RemoveParaTC">
    <w:name w:val="Table-CSILevel6-RemoveParaTC"/>
    <w:qFormat/>
    <w:pPr>
      <w:pStyle w:val="CSILevel6"/>
      <w:spacing w:before="14" w:after="0"/>
      <w:outlineLvl w:val="5"/>
    </w:pPr>
    <w:rPr>
      <w:rFonts w:ascii="Arial" w:eastAsia="Arial" w:hAnsi="Arial" w:cs="Arial"/>
      <w:b w:val="false"/>
      <w:bCs w:val="false"/>
      <w:i w:val="false"/>
      <w:caps w:val="false"/>
      <w:strike/>
      <w:color w:val="FF0000"/>
      <w:sz w:val="20"/>
      <w:szCs w:val="20"/>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CSILevel7">
    <w:name w:val="CSILevel7"/>
    <w:qFormat/>
    <w:pPr>
      <w:numPr>
        <w:ilvl w:val="7"/>
        <w:numId w:val="3"/>
      </w:numPr>
      <w:spacing w:before="14" w:after="0" w:lineRule="auto" w:line="240"/>
      <w:outlineLvl w:val="6"/>
    </w:pPr>
    <w:rPr>
      <w:rFonts w:ascii="Arial" w:eastAsia="Arial" w:hAnsi="Arial" w:cs="Arial"/>
      <w:b w:val="false"/>
      <w:bCs w:val="false"/>
      <w:i w:val="false"/>
      <w:caps w:val="false"/>
      <w:strike w:val="false"/>
      <w:sz w:val="20"/>
      <w:szCs w:val="20"/>
      <w:u w:val="none"/>
    </w:rPr>
  </w:style>
  <w:style w:type="table" w:styleId="Table-CSILevel7">
    <w:name w:val="Table-CSILevel7"/>
    <w:qFormat/>
    <w:pPr>
      <w:pStyle w:val="CSILevel7"/>
      <w:spacing w:before="14" w:after="0"/>
      <w:outlineLvl w:val="6"/>
    </w:pPr>
    <w:rPr>
      <w:rFonts w:ascii="Arial" w:eastAsia="Arial" w:hAnsi="Arial" w:cs="Arial"/>
      <w:b w:val="false"/>
      <w:bCs w:val="false"/>
      <w:i w:val="false"/>
      <w:caps w:val="false"/>
      <w:strike w:val="false"/>
      <w:sz w:val="20"/>
      <w:szCs w:val="20"/>
      <w:u w:val="none"/>
    </w:rPr>
    <w:tblPr>
      <w:tblStyleRowBandSize w:val="1"/>
      <w:tblStyleColBandSize w:val="1"/>
    </w:tblPr>
    <w:trPr/>
    <w:tcPr/>
  </w:style>
  <w:style w:type="table" w:styleId="Table-CSILevel7-AddParaTC">
    <w:name w:val="Table-CSILevel7-AddParaTC"/>
    <w:qFormat/>
    <w:pPr>
      <w:pStyle w:val="CSILevel7"/>
      <w:spacing w:before="14" w:after="0"/>
      <w:outlineLvl w:val="6"/>
    </w:pPr>
    <w:rPr>
      <w:rFonts w:ascii="Arial" w:eastAsia="Arial" w:hAnsi="Arial" w:cs="Arial"/>
      <w:b w:val="false"/>
      <w:bCs w:val="false"/>
      <w:i w:val="false"/>
      <w:caps w:val="false"/>
      <w:strike w:val="false"/>
      <w:color w:val="FF0000"/>
      <w:sz w:val="20"/>
      <w:szCs w:val="20"/>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CSILevel7-RemoveParaTC">
    <w:name w:val="Table-CSILevel7-RemoveParaTC"/>
    <w:qFormat/>
    <w:pPr>
      <w:pStyle w:val="CSILevel7"/>
      <w:spacing w:before="14" w:after="0"/>
      <w:outlineLvl w:val="6"/>
    </w:pPr>
    <w:rPr>
      <w:rFonts w:ascii="Arial" w:eastAsia="Arial" w:hAnsi="Arial" w:cs="Arial"/>
      <w:b w:val="false"/>
      <w:bCs w:val="false"/>
      <w:i w:val="false"/>
      <w:caps w:val="false"/>
      <w:strike/>
      <w:color w:val="FF0000"/>
      <w:sz w:val="20"/>
      <w:szCs w:val="20"/>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CSILevel8">
    <w:name w:val="CSILevel8"/>
    <w:qFormat/>
    <w:pPr>
      <w:numPr>
        <w:ilvl w:val="8"/>
        <w:numId w:val="3"/>
      </w:numPr>
      <w:spacing w:before="14" w:after="0" w:lineRule="auto" w:line="240"/>
      <w:outlineLvl w:val="7"/>
    </w:pPr>
    <w:rPr>
      <w:rFonts w:ascii="Arial" w:eastAsia="Arial" w:hAnsi="Arial" w:cs="Arial"/>
      <w:b w:val="false"/>
      <w:bCs w:val="false"/>
      <w:i w:val="false"/>
      <w:caps w:val="false"/>
      <w:strike w:val="false"/>
      <w:sz w:val="20"/>
      <w:szCs w:val="20"/>
      <w:u w:val="none"/>
    </w:rPr>
  </w:style>
  <w:style w:type="table" w:styleId="Table-CSILevel8">
    <w:name w:val="Table-CSILevel8"/>
    <w:qFormat/>
    <w:pPr>
      <w:pStyle w:val="CSILevel8"/>
      <w:spacing w:before="14" w:after="0"/>
      <w:outlineLvl w:val="7"/>
    </w:pPr>
    <w:rPr>
      <w:rFonts w:ascii="Arial" w:eastAsia="Arial" w:hAnsi="Arial" w:cs="Arial"/>
      <w:b w:val="false"/>
      <w:bCs w:val="false"/>
      <w:i w:val="false"/>
      <w:caps w:val="false"/>
      <w:strike w:val="false"/>
      <w:sz w:val="20"/>
      <w:szCs w:val="20"/>
      <w:u w:val="none"/>
    </w:rPr>
    <w:tblPr>
      <w:tblStyleRowBandSize w:val="1"/>
      <w:tblStyleColBandSize w:val="1"/>
    </w:tblPr>
    <w:trPr/>
    <w:tcPr/>
  </w:style>
  <w:style w:type="table" w:styleId="Table-CSILevel8-AddParaTC">
    <w:name w:val="Table-CSILevel8-AddParaTC"/>
    <w:qFormat/>
    <w:pPr>
      <w:pStyle w:val="CSILevel8"/>
      <w:spacing w:before="14" w:after="0"/>
      <w:outlineLvl w:val="7"/>
    </w:pPr>
    <w:rPr>
      <w:rFonts w:ascii="Arial" w:eastAsia="Arial" w:hAnsi="Arial" w:cs="Arial"/>
      <w:b w:val="false"/>
      <w:bCs w:val="false"/>
      <w:i w:val="false"/>
      <w:caps w:val="false"/>
      <w:strike w:val="false"/>
      <w:color w:val="FF0000"/>
      <w:sz w:val="20"/>
      <w:szCs w:val="20"/>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CSILevel8-RemoveParaTC">
    <w:name w:val="Table-CSILevel8-RemoveParaTC"/>
    <w:qFormat/>
    <w:pPr>
      <w:pStyle w:val="CSILevel8"/>
      <w:spacing w:before="14" w:after="0"/>
      <w:outlineLvl w:val="7"/>
    </w:pPr>
    <w:rPr>
      <w:rFonts w:ascii="Arial" w:eastAsia="Arial" w:hAnsi="Arial" w:cs="Arial"/>
      <w:b w:val="false"/>
      <w:bCs w:val="false"/>
      <w:i w:val="false"/>
      <w:caps w:val="false"/>
      <w:strike/>
      <w:color w:val="FF0000"/>
      <w:sz w:val="20"/>
      <w:szCs w:val="20"/>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gemHypRid1" Type="http://schemas.openxmlformats.org/officeDocument/2006/relationships/hyperlink" Target="http://www.ada.gov/" TargetMode="External" /><Relationship Id="gemHypRid2" Type="http://schemas.openxmlformats.org/officeDocument/2006/relationships/hyperlink" Target="https://global.ihs.com/doc_detail.cfm?&amp;rid=BSD&amp;item_s_key=00006864&amp;item_key_date=901231&amp;input_doc_number=ICC&amp;input_doc_title=" TargetMode="External" /><Relationship Id="gemHypRid3" Type="http://schemas.openxmlformats.org/officeDocument/2006/relationships/hyperlink" Target="https://americanspecialties.com/product_category/showertub-accessories/" TargetMode="External" /><Relationship Id="gemHypRid4" Type="http://schemas.openxmlformats.org/officeDocument/2006/relationships/hyperlink" Target="http://www.asigroup.us/" TargetMode="External" /><Relationship Id="gemHypRid5" Type="http://schemas.openxmlformats.org/officeDocument/2006/relationships/hyperlink" Target="https://americanspecialties.com/representatives/" TargetMode="External" /><Relationship Id="gemHypRid6" Type="http://schemas.openxmlformats.org/officeDocument/2006/relationships/hyperlink" Target="https://americanspecialties.com/continuing-education/" TargetMode="External" /><Relationship Id="gemHypRid7" Type="http://schemas.openxmlformats.org/officeDocument/2006/relationships/hyperlink" Target="http://www.americanspecialties.com/" TargetMode="External" /><Relationship Id="gemHfRid7" Type="http://schemas.openxmlformats.org/officeDocument/2006/relationships/header" Target="header1.xml" /><Relationship Id="gemHfRid8" Type="http://schemas.openxmlformats.org/officeDocument/2006/relationships/footer" Target="footer1.xml" /><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 Id="rId4" Type="http://schemas.openxmlformats.org/officeDocument/2006/relationships/fontTable" Target="fontTable.xml" /><Relationship Id="rId5" Type="http://schemas.openxmlformats.org/officeDocument/2006/relationships/webSettings" Target="webSettings.xml" /><Relationship Id="rId6"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