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pPr>
        <w:spacing w:after="0"/>
        <w:ind w:left="0"/>
        <w:jc w:val="left"/>
        <w:rPr>
          <w:rFonts w:ascii="Arial" w:eastAsia="Arial" w:hAnsi="Arial" w:cs="Arial"/>
          <w:vanish/>
          <w:sz w:val="20"/>
          <w:szCs w:val="20"/>
        </w:rPr>
      </w:pPr>
      <w:bookmarkStart w:id="0" w:name="327563528"/>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A</w:t>
      </w:r>
      <w:r>
        <w:rPr>
          <w:rFonts w:ascii="Arial" w:eastAsia="Arial" w:hAnsi="Arial" w:cs="Arial"/>
          <w:vanish/>
          <w:color w:val="0000FF"/>
          <w:sz w:val="20"/>
          <w:szCs w:val="20"/>
        </w:rPr>
        <w:t>cce</w:t>
      </w:r>
      <w:r>
        <w:rPr>
          <w:rFonts w:ascii="Arial" w:eastAsia="Arial" w:hAnsi="Arial" w:cs="Arial"/>
          <w:vanish/>
          <w:color w:val="0000FF"/>
          <w:sz w:val="20"/>
          <w:szCs w:val="20"/>
        </w:rPr>
        <w:t>s</w:t>
      </w:r>
      <w:r>
        <w:rPr>
          <w:rFonts w:ascii="Arial" w:eastAsia="Arial" w:hAnsi="Arial" w:cs="Arial"/>
          <w:vanish/>
          <w:color w:val="0000FF"/>
          <w:sz w:val="20"/>
          <w:szCs w:val="20"/>
        </w:rPr>
        <w:t>sories for toilet, shower, and bath</w:t>
      </w:r>
      <w:r>
        <w:rPr>
          <w:rFonts w:ascii="Arial" w:eastAsia="Arial" w:hAnsi="Arial" w:cs="Arial"/>
          <w:vanish/>
          <w:color w:val="0000FF"/>
          <w:sz w:val="20"/>
          <w:szCs w:val="20"/>
        </w:rPr>
        <w:t xml:space="preserve"> by ASI.</w:t>
      </w:r>
      <w:r>
        <w:rPr>
          <w:rFonts w:ascii="Arial" w:eastAsia="Arial" w:hAnsi="Arial" w:cs="Arial"/>
          <w:vanish/>
          <w:color w:val="0000FF"/>
          <w:sz w:val="20"/>
          <w:szCs w:val="20"/>
        </w:rPr>
        <w:br/>
      </w:r>
      <w:r>
        <w:rPr>
          <w:rFonts w:ascii="Arial" w:eastAsia="Arial" w:hAnsi="Arial" w:cs="Arial"/>
          <w:vanish/>
          <w:color w:val="0000FF"/>
          <w:sz w:val="20"/>
          <w:szCs w:val="20"/>
        </w:rPr>
        <w:t xml:space="preserve">The section includes specifications for commonly encountered accessories with </w:t>
      </w:r>
      <w:r>
        <w:rPr>
          <w:rFonts w:ascii="Arial" w:eastAsia="Arial" w:hAnsi="Arial" w:cs="Arial"/>
          <w:vanish/>
          <w:color w:val="0000FF"/>
          <w:sz w:val="20"/>
          <w:szCs w:val="20"/>
        </w:rPr>
        <w:t xml:space="preserve">typical </w:t>
      </w:r>
      <w:r>
        <w:rPr>
          <w:rFonts w:ascii="Arial" w:eastAsia="Arial" w:hAnsi="Arial" w:cs="Arial"/>
          <w:vanish/>
          <w:color w:val="0000FF"/>
          <w:sz w:val="20"/>
          <w:szCs w:val="20"/>
        </w:rPr>
        <w:t>options. Special types, such as materials other than stainless steel, chrome</w:t>
      </w:r>
      <w:r>
        <w:rPr>
          <w:rFonts w:ascii="Arial" w:eastAsia="Arial" w:hAnsi="Arial" w:cs="Arial"/>
          <w:vanish/>
          <w:color w:val="0000FF"/>
          <w:sz w:val="20"/>
          <w:szCs w:val="20"/>
        </w:rPr>
        <w:t>,</w:t>
      </w:r>
      <w:r>
        <w:rPr>
          <w:rFonts w:ascii="Arial" w:eastAsia="Arial" w:hAnsi="Arial" w:cs="Arial"/>
          <w:vanish/>
          <w:color w:val="0000FF"/>
          <w:sz w:val="20"/>
          <w:szCs w:val="20"/>
        </w:rPr>
        <w:t xml:space="preserve"> and baked enamel, or modular designed accessories</w:t>
      </w:r>
      <w:r>
        <w:rPr>
          <w:rFonts w:ascii="Arial" w:eastAsia="Arial" w:hAnsi="Arial" w:cs="Arial"/>
          <w:vanish/>
          <w:color w:val="0000FF"/>
          <w:sz w:val="20"/>
          <w:szCs w:val="20"/>
        </w:rPr>
        <w:t>,</w:t>
      </w:r>
      <w:r>
        <w:rPr>
          <w:rFonts w:ascii="Arial" w:eastAsia="Arial" w:hAnsi="Arial" w:cs="Arial"/>
          <w:vanish/>
          <w:color w:val="0000FF"/>
          <w:sz w:val="20"/>
          <w:szCs w:val="20"/>
        </w:rPr>
        <w:t xml:space="preserve"> will need to be added by editing or by listing by model name in a schedule.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Electrically operated paper towel dispensers, electric hand dryers, and diaper changing stations are also included in this section.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SECTION 10 2800 (10800) -- TOILET, BATH, AND LAUNDRY ACCESSORIES</w:t>
      </w:r>
      <w:r>
        <w:rPr>
          <w:rFonts w:ascii="Arial" w:eastAsia="Arial" w:hAnsi="Arial" w:cs="Arial"/>
          <w:vanish/>
          <w:color w:val="0000FF"/>
          <w:sz w:val="20"/>
          <w:szCs w:val="20"/>
        </w:rPr>
        <w:t xml:space="preserve"> - ASI</w:t>
      </w:r>
      <w:r>
        <w:rPr>
          <w:rFonts w:ascii="Arial" w:eastAsia="Arial" w:hAnsi="Arial" w:cs="Arial"/>
          <w:vanish/>
          <w:color w:val="0000FF"/>
          <w:sz w:val="20"/>
          <w:szCs w:val="20"/>
        </w:rPr>
        <w:t xml:space="preserve">, </w:t>
      </w:r>
      <w:r>
        <w:rPr>
          <w:rFonts w:ascii="Arial" w:eastAsia="Arial" w:hAnsi="Arial" w:cs="Arial"/>
          <w:vanish/>
          <w:color w:val="0000FF"/>
          <w:sz w:val="20"/>
          <w:szCs w:val="20"/>
        </w:rPr>
        <w:t>Copyright 2021</w:t>
      </w:r>
      <w:r>
        <w:rPr>
          <w:rFonts w:ascii="Arial" w:eastAsia="Arial" w:hAnsi="Arial" w:cs="Arial"/>
          <w:vanish/>
          <w:color w:val="0000FF"/>
          <w:sz w:val="20"/>
          <w:szCs w:val="20"/>
        </w:rPr>
        <w:t xml:space="preserve">, </w:t>
      </w:r>
      <w:r>
        <w:rPr>
          <w:rFonts w:ascii="Arial" w:eastAsia="Arial" w:hAnsi="Arial" w:cs="Arial"/>
          <w:vanish/>
          <w:color w:val="0000FF"/>
          <w:sz w:val="20"/>
          <w:szCs w:val="20"/>
        </w:rPr>
        <w:t>ASI</w:t>
      </w:r>
      <w:r>
        <w:rPr>
          <w:rFonts w:ascii="Arial" w:eastAsia="Arial" w:hAnsi="Arial" w:cs="Arial"/>
          <w:vanish/>
          <w:color w:val="0000FF"/>
          <w:sz w:val="20"/>
          <w:szCs w:val="20"/>
        </w:rPr>
        <w:t>.</w:t>
      </w:r>
      <w:r>
        <w:rPr>
          <w:rFonts w:ascii="Arial" w:eastAsia="Arial" w:hAnsi="Arial" w:cs="Arial"/>
          <w:vanish/>
          <w:color w:val="0000FF"/>
          <w:sz w:val="20"/>
          <w:szCs w:val="20"/>
        </w:rPr>
        <w:t xml:space="preserve">      </w:t>
      </w:r>
      <w:r>
        <w:rPr>
          <w:rFonts w:ascii="Arial" w:eastAsia="Arial" w:hAnsi="Arial" w:cs="Arial"/>
          <w:vanish/>
          <w:color w:val="0000FF"/>
          <w:sz w:val="20"/>
          <w:szCs w:val="20"/>
        </w:rPr>
        <w:br/>
      </w:r>
      <w:r>
        <w:rPr>
          <w:rFonts w:ascii="Arial" w:eastAsia="Arial" w:hAnsi="Arial" w:cs="Arial"/>
          <w:vanish/>
          <w:color w:val="0000FF"/>
          <w:sz w:val="20"/>
          <w:szCs w:val="20"/>
        </w:rPr>
        <w:t xml:space="preserve">                                                                                                                                                 </w:t>
      </w:r>
    </w:p>
    <w:p>
      <w:pPr>
        <w:pStyle w:val="CSILevel0"/>
        <w:numPr>
          <w:ilvl w:val="0"/>
          <w:numId w:val="2"/>
        </w:numPr>
        <w:ind w:left="0"/>
        <w:jc w:val="center"/>
      </w:pPr>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3"/>
        </w:numPr>
        <w:jc w:val="left"/>
      </w:pPr>
      <w:r>
        <w:rPr>
          <w:rFonts w:ascii="arial" w:eastAsia="arial" w:hAnsi="arial" w:cs="arial"/>
          <w:sz w:val="20"/>
          <w:szCs w:val="20"/>
          <w:highlight w:val="lightGray"/>
        </w:rPr>
        <w:t>PART 1  GENERAL</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Baby changing stations.</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sections that are referenced directly in this section; indicate specific items.  Do not list sections that specify installation of products included in this section;  include a cross</w:t>
      </w:r>
      <w:r>
        <w:rPr>
          <w:rFonts w:ascii="Arial" w:eastAsia="Arial" w:hAnsi="Arial" w:cs="Arial"/>
          <w:vanish/>
          <w:color w:val="0000FF"/>
          <w:sz w:val="20"/>
          <w:szCs w:val="20"/>
        </w:rPr>
        <w:t>-</w:t>
      </w:r>
      <w:r>
        <w:rPr>
          <w:rFonts w:ascii="Arial" w:eastAsia="Arial" w:hAnsi="Arial" w:cs="Arial"/>
          <w:vanish/>
          <w:color w:val="0000FF"/>
          <w:sz w:val="20"/>
          <w:szCs w:val="20"/>
        </w:rPr>
        <w:t>reference statement in Part 3  (Formerly these cross</w:t>
      </w:r>
      <w:r>
        <w:rPr>
          <w:rFonts w:ascii="Arial" w:eastAsia="Arial" w:hAnsi="Arial" w:cs="Arial"/>
          <w:vanish/>
          <w:color w:val="0000FF"/>
          <w:sz w:val="20"/>
          <w:szCs w:val="20"/>
        </w:rPr>
        <w:t>-</w:t>
      </w:r>
      <w:r>
        <w:rPr>
          <w:rFonts w:ascii="Arial" w:eastAsia="Arial" w:hAnsi="Arial" w:cs="Arial"/>
          <w:vanish/>
          <w:color w:val="0000FF"/>
          <w:sz w:val="20"/>
          <w:szCs w:val="20"/>
        </w:rPr>
        <w:t>references were included here under article titled "Products Supplied But Not Installed Under This Section.")  Do not list sections that specify products for which installation is specified in this section;  include a cross</w:t>
      </w:r>
      <w:r>
        <w:rPr>
          <w:rFonts w:ascii="Arial" w:eastAsia="Arial" w:hAnsi="Arial" w:cs="Arial"/>
          <w:vanish/>
          <w:color w:val="0000FF"/>
          <w:sz w:val="20"/>
          <w:szCs w:val="20"/>
        </w:rPr>
        <w:t>-</w:t>
      </w:r>
      <w:r>
        <w:rPr>
          <w:rFonts w:ascii="Arial" w:eastAsia="Arial" w:hAnsi="Arial" w:cs="Arial"/>
          <w:vanish/>
          <w:color w:val="0000FF"/>
          <w:sz w:val="20"/>
          <w:szCs w:val="20"/>
        </w:rPr>
        <w:t>reference statement in Part 2.  (Formerly these cross</w:t>
      </w:r>
      <w:r>
        <w:rPr>
          <w:rFonts w:ascii="Arial" w:eastAsia="Arial" w:hAnsi="Arial" w:cs="Arial"/>
          <w:vanish/>
          <w:color w:val="0000FF"/>
          <w:sz w:val="20"/>
          <w:szCs w:val="20"/>
        </w:rPr>
        <w:t>-</w:t>
      </w:r>
      <w:r>
        <w:rPr>
          <w:rFonts w:ascii="Arial" w:eastAsia="Arial" w:hAnsi="Arial" w:cs="Arial"/>
          <w:vanish/>
          <w:color w:val="0000FF"/>
          <w:sz w:val="20"/>
          <w:szCs w:val="20"/>
        </w:rPr>
        <w:t>references were included here under article titled "Products Installed But Not Supplied Under This Section.</w:t>
      </w:r>
    </w:p>
    <w:p>
      <w:pPr>
        <w:pStyle w:val="CSILevel2"/>
        <w:numPr>
          <w:ilvl w:val="2"/>
          <w:numId w:val="3"/>
        </w:numPr>
        <w:jc w:val="left"/>
      </w:pPr>
      <w:r>
        <w:rPr>
          <w:rFonts w:ascii="arial" w:eastAsia="arial" w:hAnsi="arial" w:cs="arial"/>
          <w:sz w:val="20"/>
          <w:szCs w:val="20"/>
          <w:highlight w:val="lightGray"/>
        </w:rPr>
        <w:t>RELATED REQUIREMENTS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List reference standards that are included within the text of this section.  Use the full title as listed in the </w:t>
      </w:r>
      <w:r>
        <w:rPr>
          <w:rFonts w:ascii="Arial" w:eastAsia="Arial" w:hAnsi="Arial" w:cs="Arial"/>
          <w:vanish/>
          <w:color w:val="0000FF"/>
          <w:sz w:val="20"/>
          <w:szCs w:val="20"/>
        </w:rPr>
        <w:t xml:space="preserve">reference </w:t>
      </w:r>
      <w:r>
        <w:rPr>
          <w:rFonts w:ascii="Arial" w:eastAsia="Arial" w:hAnsi="Arial" w:cs="Arial"/>
          <w:vanish/>
          <w:color w:val="0000FF"/>
          <w:sz w:val="20"/>
          <w:szCs w:val="20"/>
        </w:rPr>
        <w:t>standard itself.  Include as author the full name of the sponsoring organization, unless the acronym is an adequate identifier (ASTM, ANSI, NEMA, etc.).  Include the date of publication if consistent with global decision on publication dates.</w:t>
      </w:r>
    </w:p>
    <w:p>
      <w:pPr>
        <w:pStyle w:val="CSILevel2"/>
        <w:numPr>
          <w:ilvl w:val="2"/>
          <w:numId w:val="3"/>
        </w:numPr>
        <w:jc w:val="left"/>
      </w:pPr>
      <w:r>
        <w:rPr>
          <w:rFonts w:ascii="arial" w:eastAsia="arial" w:hAnsi="arial" w:cs="arial"/>
          <w:sz w:val="20"/>
          <w:szCs w:val="20"/>
          <w:highlight w:val="lightGray"/>
        </w:rPr>
        <w:t>REFERENCE STANDARDS</w:t>
      </w:r>
    </w:p>
    <w:p>
      <w:pPr>
        <w:spacing w:after="0"/>
        <w:ind w:left="90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 xml:space="preserve">Search online at </w:t>
      </w:r>
      <w:hyperlink r:id="gemHypRid1" w:tgtFrame="_blank">
        <w:r>
          <w:rPr>
            <w:rFonts w:ascii="Arial" w:eastAsia="Arial" w:hAnsi="Arial" w:cs="Arial"/>
            <w:vanish/>
            <w:color w:val="0000FF"/>
            <w:sz w:val="20"/>
            <w:szCs w:val="20"/>
            <w:u w:color="0000EE" w:val="single"/>
          </w:rPr>
          <w:t>www.ada.gov</w:t>
        </w:r>
      </w:hyperlink>
      <w:r>
        <w:rPr>
          <w:rFonts w:ascii="Arial" w:eastAsia="Arial" w:hAnsi="Arial" w:cs="Arial"/>
          <w:vanish/>
          <w:color w:val="0000FF"/>
          <w:sz w:val="20"/>
          <w:szCs w:val="20"/>
        </w:rPr>
        <w:t xml:space="preserve"> for a free copy of the 2010 ADA Standards for Accessible Design published by the U. S. Department of Justice (DOJ).</w:t>
      </w:r>
    </w:p>
    <w:p>
      <w:pPr>
        <w:pStyle w:val="CSILevel3"/>
        <w:numPr>
          <w:ilvl w:val="3"/>
          <w:numId w:val="3"/>
        </w:numPr>
        <w:jc w:val="left"/>
      </w:pPr>
      <w:r>
        <w:rPr>
          <w:rFonts w:ascii="arial" w:eastAsia="arial" w:hAnsi="arial" w:cs="arial"/>
          <w:sz w:val="20"/>
          <w:szCs w:val="20"/>
          <w:highlight w:val="lightGray"/>
        </w:rPr>
        <w:t>ADA Standards</w:t>
      </w:r>
      <w:r>
        <w:rPr>
          <w:rFonts w:ascii="arial" w:eastAsia="arial" w:hAnsi="arial" w:cs="arial"/>
          <w:sz w:val="20"/>
          <w:szCs w:val="20"/>
          <w:highlight w:val="lightGray"/>
        </w:rPr>
        <w:t xml:space="preserve"> - 2010 ADA Standards for Accessible Design; 2010.</w:t>
      </w:r>
    </w:p>
    <w:p>
      <w:pPr>
        <w:spacing w:after="0"/>
        <w:ind w:left="90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 xml:space="preserve">Visit </w:t>
      </w:r>
      <w:hyperlink r:id="gemHypRid2" w:tgtFrame="_blank">
        <w:r>
          <w:rPr>
            <w:rFonts w:ascii="Arial" w:eastAsia="Arial" w:hAnsi="Arial" w:cs="Arial"/>
            <w:vanish/>
            <w:color w:val="0000FF"/>
            <w:sz w:val="20"/>
            <w:szCs w:val="20"/>
            <w:u w:color="0000EE" w:val="single"/>
          </w:rPr>
          <w:t>IHS Standards Store</w:t>
        </w:r>
      </w:hyperlink>
      <w:r>
        <w:rPr>
          <w:rFonts w:ascii="Arial" w:eastAsia="Arial" w:hAnsi="Arial" w:cs="Arial"/>
          <w:vanish/>
          <w:color w:val="0000FF"/>
          <w:sz w:val="20"/>
          <w:szCs w:val="20"/>
        </w:rPr>
        <w:t xml:space="preserve"> for free information or to purchase a copy of this document.</w:t>
      </w:r>
    </w:p>
    <w:p>
      <w:pPr>
        <w:pStyle w:val="CSILevel3"/>
        <w:numPr>
          <w:ilvl w:val="3"/>
          <w:numId w:val="3"/>
        </w:numPr>
        <w:jc w:val="left"/>
      </w:pPr>
      <w:r>
        <w:rPr>
          <w:rFonts w:ascii="arial" w:eastAsia="arial" w:hAnsi="arial" w:cs="arial"/>
          <w:sz w:val="20"/>
          <w:szCs w:val="20"/>
          <w:highlight w:val="lightGray"/>
        </w:rPr>
        <w:t>ASTM F2285</w:t>
      </w:r>
      <w:r>
        <w:rPr>
          <w:rFonts w:ascii="arial" w:eastAsia="arial" w:hAnsi="arial" w:cs="arial"/>
          <w:sz w:val="20"/>
          <w:szCs w:val="20"/>
          <w:highlight w:val="lightGray"/>
        </w:rPr>
        <w:t xml:space="preserve"> - Standard Consumer Safety Performance Specification for Diaper Changing Tables for Commercial Use; 2022.</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Visit</w:t>
      </w:r>
      <w:r>
        <w:rPr>
          <w:rFonts w:ascii="Arial" w:eastAsia="Arial" w:hAnsi="Arial" w:cs="Arial"/>
          <w:vanish/>
          <w:color w:val="0000FF"/>
          <w:sz w:val="20"/>
          <w:szCs w:val="20"/>
        </w:rPr>
        <w:t xml:space="preserve"> </w:t>
      </w:r>
      <w:hyperlink r:id="gemHypRid3" w:tgtFrame="_blank">
        <w:r>
          <w:rPr>
            <w:rFonts w:ascii="Arial" w:eastAsia="Arial" w:hAnsi="Arial" w:cs="Arial"/>
            <w:vanish/>
            <w:color w:val="0000FF"/>
            <w:sz w:val="20"/>
            <w:szCs w:val="20"/>
            <w:u w:color="0000EE" w:val="single"/>
          </w:rPr>
          <w:t>IHS Standards Store</w:t>
        </w:r>
      </w:hyperlink>
      <w:r>
        <w:rPr>
          <w:rFonts w:ascii="Arial" w:eastAsia="Arial" w:hAnsi="Arial" w:cs="Arial"/>
          <w:vanish/>
          <w:color w:val="0000FF"/>
          <w:sz w:val="20"/>
          <w:szCs w:val="20"/>
        </w:rPr>
        <w:t xml:space="preserve"> for free information or to purchase a copy of this document.</w:t>
      </w:r>
    </w:p>
    <w:p>
      <w:pPr>
        <w:pStyle w:val="CSILevel3"/>
        <w:numPr>
          <w:ilvl w:val="3"/>
          <w:numId w:val="3"/>
        </w:numPr>
        <w:jc w:val="left"/>
      </w:pPr>
      <w:r>
        <w:rPr>
          <w:rFonts w:ascii="arial" w:eastAsia="arial" w:hAnsi="arial" w:cs="arial"/>
          <w:sz w:val="20"/>
          <w:szCs w:val="20"/>
          <w:highlight w:val="lightGray"/>
        </w:rPr>
        <w:t>ICC A117.1</w:t>
      </w:r>
      <w:r>
        <w:rPr>
          <w:rFonts w:ascii="arial" w:eastAsia="arial" w:hAnsi="arial" w:cs="arial"/>
          <w:sz w:val="20"/>
          <w:szCs w:val="20"/>
          <w:highlight w:val="lightGray"/>
        </w:rPr>
        <w:t xml:space="preserve"> - Accessible and Usable Buildings and Facilities; 2017.</w:t>
      </w:r>
    </w:p>
    <w:p>
      <w:pPr>
        <w:spacing w:after="0"/>
        <w:ind w:left="53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Do not request submittals if drawings sufficiently describe the products of this section or if proprietary specifying techniques are used.  The review of submittals increases the possibility of unintended variations to drawings, thereby increasing the design professional's liability.  See Section </w:t>
      </w:r>
      <w:r>
        <w:rPr>
          <w:rFonts w:ascii="Arial" w:eastAsia="Arial" w:hAnsi="Arial" w:cs="Arial"/>
          <w:vanish/>
          <w:color w:val="0000FF"/>
          <w:sz w:val="20"/>
          <w:szCs w:val="20"/>
        </w:rPr>
        <w:t>01 3000 (</w:t>
      </w:r>
      <w:r>
        <w:rPr>
          <w:rFonts w:ascii="Arial" w:eastAsia="Arial" w:hAnsi="Arial" w:cs="Arial"/>
          <w:vanish/>
          <w:color w:val="0000FF"/>
          <w:sz w:val="20"/>
          <w:szCs w:val="20"/>
        </w:rPr>
        <w:t>01300</w:t>
      </w:r>
      <w:r>
        <w:rPr>
          <w:rFonts w:ascii="Arial" w:eastAsia="Arial" w:hAnsi="Arial" w:cs="Arial"/>
          <w:vanish/>
          <w:color w:val="0000FF"/>
          <w:sz w:val="20"/>
          <w:szCs w:val="20"/>
        </w:rPr>
        <w:t>)</w:t>
      </w:r>
      <w:r>
        <w:rPr>
          <w:rFonts w:ascii="Arial" w:eastAsia="Arial" w:hAnsi="Arial" w:cs="Arial"/>
          <w:vanish/>
          <w:color w:val="0000FF"/>
          <w:sz w:val="20"/>
          <w:szCs w:val="20"/>
        </w:rPr>
        <w:t xml:space="preserve"> - Administrative Requirements for definitions of which types of submittals are for review, for information, and for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See Section 013000 - Administrative Requirements for submittal procedures.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When manufacturer's instructions for specific installation requirements are referenced in PART 3 EXECUTION, include the following request for submittal of those instructions.  Edit the PART 3 statements to avoid conflict with manufacturer's instructions.</w:t>
      </w:r>
    </w:p>
    <w:p>
      <w:pPr>
        <w:pStyle w:val="CSILevel3"/>
        <w:numPr>
          <w:ilvl w:val="3"/>
          <w:numId w:val="3"/>
        </w:numPr>
        <w:jc w:val="left"/>
      </w:pPr>
      <w:r>
        <w:rPr>
          <w:rFonts w:ascii="arial" w:eastAsia="arial" w:hAnsi="arial" w:cs="arial"/>
          <w:sz w:val="20"/>
          <w:szCs w:val="20"/>
          <w:highlight w:val="lightGray"/>
        </w:rPr>
        <w:t>Manufacturer's Installation Instructions:  Indicate special procedures and conditions requiring special attention.</w:t>
      </w:r>
    </w:p>
    <w:p>
      <w:pPr>
        <w:pStyle w:val="CSILevel1"/>
        <w:numPr>
          <w:ilvl w:val="1"/>
          <w:numId w:val="3"/>
        </w:numPr>
        <w:jc w:val="left"/>
      </w:pPr>
      <w:r>
        <w:rPr>
          <w:rFonts w:ascii="arial" w:eastAsia="arial" w:hAnsi="arial" w:cs="arial"/>
          <w:sz w:val="20"/>
          <w:szCs w:val="20"/>
        </w:rPr>
        <w:t>PART 2  PRODUCTS</w:t>
      </w:r>
    </w:p>
    <w:p>
      <w:pPr>
        <w:pStyle w:val="CSILevel2"/>
        <w:numPr>
          <w:ilvl w:val="2"/>
          <w:numId w:val="3"/>
        </w:numPr>
        <w:jc w:val="left"/>
      </w:pPr>
      <w:r>
        <w:rPr>
          <w:rFonts w:ascii="arial" w:eastAsia="arial" w:hAnsi="arial" w:cs="arial"/>
          <w:sz w:val="20"/>
          <w:szCs w:val="20"/>
        </w:rPr>
        <w:t>Manufacturers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br/>
      </w:r>
      <w:hyperlink r:id="gemHypRid4" w:tgtFrame="_blank">
        <w:r>
          <w:rPr>
            <w:rFonts w:ascii="Arial" w:eastAsia="Arial" w:hAnsi="Arial" w:cs="Arial"/>
            <w:vanish/>
            <w:color w:val="0000FF"/>
            <w:sz w:val="20"/>
            <w:szCs w:val="20"/>
            <w:u w:color="0000EE" w:val="single"/>
          </w:rPr>
          <w:t>ASI (American Specialties, Inc.) - Commercial and Residential Toilet, Shower, and Bath Accessories</w:t>
        </w:r>
      </w:hyperlink>
      <w:r>
        <w:rPr>
          <w:rFonts w:ascii="Arial" w:eastAsia="Arial" w:hAnsi="Arial" w:cs="Arial"/>
          <w:vanish/>
          <w:color w:val="0000FF"/>
          <w:sz w:val="20"/>
          <w:szCs w:val="20"/>
        </w:rPr>
        <w:br/>
      </w:r>
      <w:r>
        <w:rPr>
          <w:rFonts w:ascii="Arial" w:eastAsia="Arial" w:hAnsi="Arial" w:cs="Arial"/>
          <w:vanish/>
          <w:color w:val="0000FF"/>
          <w:sz w:val="20"/>
          <w:szCs w:val="20"/>
        </w:rPr>
        <w:t>ASI provides a full range of shower and tub accessories that show attention to details to address the safety and comfort needs of users. All items-including shower seats and benches, tub seats, soap dishes, and shower curtain rods-are designed to ensure secure installation and easy use.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American Specialties, Inc. is the world’s leading manufacturer of commercial washroom accessories, offering the largest product breadth in the industry with over 3000 accessories and seven curated collections that are fully integrated to work together seamlessly.</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Only </w:t>
      </w:r>
      <w:hyperlink r:id="gemHypRid5" w:tgtFrame="_blank">
        <w:r>
          <w:rPr>
            <w:rFonts w:ascii="Arial" w:eastAsia="Arial" w:hAnsi="Arial" w:cs="Arial"/>
            <w:vanish/>
            <w:color w:val="0000FF"/>
            <w:sz w:val="20"/>
            <w:szCs w:val="20"/>
            <w:u w:color="0000EE" w:val="single"/>
          </w:rPr>
          <w:t>ASI Group</w:t>
        </w:r>
      </w:hyperlink>
      <w:r>
        <w:rPr>
          <w:rFonts w:ascii="Arial" w:eastAsia="Arial" w:hAnsi="Arial" w:cs="Arial"/>
          <w:vanish/>
          <w:color w:val="0000FF"/>
          <w:sz w:val="20"/>
          <w:szCs w:val="20"/>
        </w:rPr>
        <w:t xml:space="preserve"> designs, engineers, and manufactures fully integrated washroom accessories, partitions, lockers, and visual display products from one source. The ASI Group is known for innovative products, speed to market, and the widest offering of materials and products in the industry.</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Contact Information:</w:t>
      </w:r>
      <w:r>
        <w:rPr>
          <w:rFonts w:ascii="Arial" w:eastAsia="Arial" w:hAnsi="Arial" w:cs="Arial"/>
          <w:vanish/>
          <w:color w:val="0000FF"/>
          <w:sz w:val="20"/>
          <w:szCs w:val="20"/>
        </w:rPr>
        <w:br/>
      </w:r>
      <w:r>
        <w:rPr>
          <w:rFonts w:ascii="Arial" w:eastAsia="Arial" w:hAnsi="Arial" w:cs="Arial"/>
          <w:vanish/>
          <w:color w:val="0000FF"/>
          <w:sz w:val="20"/>
          <w:szCs w:val="20"/>
        </w:rPr>
        <w:t>American Specialties, Inc.</w:t>
      </w:r>
      <w:r>
        <w:rPr>
          <w:rFonts w:ascii="Arial" w:eastAsia="Arial" w:hAnsi="Arial" w:cs="Arial"/>
          <w:vanish/>
          <w:color w:val="0000FF"/>
          <w:sz w:val="20"/>
          <w:szCs w:val="20"/>
        </w:rPr>
        <w:br/>
      </w:r>
      <w:r>
        <w:rPr>
          <w:rFonts w:ascii="Arial" w:eastAsia="Arial" w:hAnsi="Arial" w:cs="Arial"/>
          <w:vanish/>
          <w:color w:val="0000FF"/>
          <w:sz w:val="20"/>
          <w:szCs w:val="20"/>
        </w:rPr>
        <w:t>441 Saw Mill River Road</w:t>
      </w:r>
      <w:r>
        <w:rPr>
          <w:rFonts w:ascii="Arial" w:eastAsia="Arial" w:hAnsi="Arial" w:cs="Arial"/>
          <w:vanish/>
          <w:color w:val="0000FF"/>
          <w:sz w:val="20"/>
          <w:szCs w:val="20"/>
        </w:rPr>
        <w:br/>
      </w:r>
      <w:r>
        <w:rPr>
          <w:rFonts w:ascii="Arial" w:eastAsia="Arial" w:hAnsi="Arial" w:cs="Arial"/>
          <w:vanish/>
          <w:color w:val="0000FF"/>
          <w:sz w:val="20"/>
          <w:szCs w:val="20"/>
        </w:rPr>
        <w:t>Yonkers, NY 10701</w:t>
      </w:r>
      <w:r>
        <w:rPr>
          <w:rFonts w:ascii="Arial" w:eastAsia="Arial" w:hAnsi="Arial" w:cs="Arial"/>
          <w:vanish/>
          <w:color w:val="0000FF"/>
          <w:sz w:val="20"/>
          <w:szCs w:val="20"/>
        </w:rPr>
        <w:br/>
      </w:r>
      <w:r>
        <w:rPr>
          <w:rFonts w:ascii="Arial" w:eastAsia="Arial" w:hAnsi="Arial" w:cs="Arial"/>
          <w:vanish/>
          <w:color w:val="0000FF"/>
          <w:sz w:val="20"/>
          <w:szCs w:val="20"/>
        </w:rPr>
        <w:t>United States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Phone: 914-476-9000</w:t>
      </w:r>
      <w:r>
        <w:rPr>
          <w:rFonts w:ascii="Arial" w:eastAsia="Arial" w:hAnsi="Arial" w:cs="Arial"/>
          <w:vanish/>
          <w:color w:val="0000FF"/>
          <w:sz w:val="20"/>
          <w:szCs w:val="20"/>
        </w:rPr>
        <w:br/>
      </w:r>
      <w:r>
        <w:rPr>
          <w:rFonts w:ascii="Arial" w:eastAsia="Arial" w:hAnsi="Arial" w:cs="Arial"/>
          <w:vanish/>
          <w:color w:val="0000FF"/>
          <w:sz w:val="20"/>
          <w:szCs w:val="20"/>
        </w:rPr>
        <w:br/>
      </w:r>
      <w:hyperlink r:id="gemHypRid6" w:tgtFrame="_blank">
        <w:r>
          <w:rPr>
            <w:rFonts w:ascii="Arial" w:eastAsia="Arial" w:hAnsi="Arial" w:cs="Arial"/>
            <w:vanish/>
            <w:color w:val="0000FF"/>
            <w:sz w:val="20"/>
            <w:szCs w:val="20"/>
            <w:u w:color="0000EE" w:val="single"/>
          </w:rPr>
          <w:t>Contact for Design Professional</w:t>
        </w:r>
      </w:hyperlink>
      <w:r>
        <w:rPr>
          <w:rFonts w:ascii="Arial" w:eastAsia="Arial" w:hAnsi="Arial" w:cs="Arial"/>
          <w:vanish/>
          <w:color w:val="0000FF"/>
          <w:sz w:val="20"/>
          <w:szCs w:val="20"/>
        </w:rPr>
        <w:br/>
      </w:r>
      <w:r>
        <w:rPr>
          <w:rFonts w:ascii="Arial" w:eastAsia="Arial" w:hAnsi="Arial" w:cs="Arial"/>
          <w:vanish/>
          <w:color w:val="0000FF"/>
          <w:sz w:val="20"/>
          <w:szCs w:val="20"/>
        </w:rPr>
        <w:br/>
      </w:r>
      <w:hyperlink r:id="gemHypRid7" w:tgtFrame="_blank">
        <w:r>
          <w:rPr>
            <w:rFonts w:ascii="Arial" w:eastAsia="Arial" w:hAnsi="Arial" w:cs="Arial"/>
            <w:vanish/>
            <w:color w:val="0000FF"/>
            <w:sz w:val="20"/>
            <w:szCs w:val="20"/>
            <w:u w:color="0000EE" w:val="single"/>
          </w:rPr>
          <w:t>Online CEU Courses</w:t>
        </w:r>
      </w:hyperlink>
      <w:r>
        <w:rPr>
          <w:rFonts w:ascii="Arial" w:eastAsia="Arial" w:hAnsi="Arial" w:cs="Arial"/>
          <w:vanish/>
          <w:color w:val="0000FF"/>
          <w:sz w:val="20"/>
          <w:szCs w:val="20"/>
        </w:rPr>
        <w:br/>
      </w:r>
      <w:r>
        <w:rPr>
          <w:rFonts w:ascii="Arial" w:eastAsia="Arial" w:hAnsi="Arial" w:cs="Arial"/>
          <w:vanish/>
          <w:color w:val="0000FF"/>
          <w:sz w:val="20"/>
          <w:szCs w:val="20"/>
        </w:rPr>
        <w:br/>
      </w:r>
      <w:hyperlink r:id="gemHypRid8" w:tgtFrame="_blank">
        <w:r>
          <w:rPr>
            <w:rFonts w:ascii="Arial" w:eastAsia="Arial" w:hAnsi="Arial" w:cs="Arial"/>
            <w:vanish/>
            <w:color w:val="0000FF"/>
            <w:sz w:val="20"/>
            <w:szCs w:val="20"/>
            <w:u w:color="0000EE" w:val="single"/>
          </w:rPr>
          <w:t>www.americanspecialties.com</w:t>
        </w:r>
      </w:hyperlink>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Plant Location: Yonkers, NY</w:t>
      </w:r>
      <w:r>
        <w:rPr>
          <w:rFonts w:ascii="Arial" w:eastAsia="Arial" w:hAnsi="Arial" w:cs="Arial"/>
          <w:vanish/>
          <w:color w:val="0000FF"/>
          <w:sz w:val="20"/>
          <w:szCs w:val="20"/>
        </w:rPr>
        <w:br/>
      </w:r>
      <w:r>
        <w:rPr>
          <w:rFonts w:ascii="Arial" w:eastAsia="Arial" w:hAnsi="Arial" w:cs="Arial"/>
          <w:vanish/>
          <w:color w:val="0000FF"/>
          <w:sz w:val="20"/>
          <w:szCs w:val="20"/>
        </w:rPr>
        <w:br/>
      </w:r>
    </w:p>
    <w:p>
      <w:pPr>
        <w:pStyle w:val="CSILevel3"/>
        <w:numPr>
          <w:ilvl w:val="3"/>
          <w:numId w:val="3"/>
        </w:numPr>
        <w:jc w:val="left"/>
      </w:pPr>
      <w:r>
        <w:rPr>
          <w:rFonts w:ascii="arial" w:eastAsia="arial" w:hAnsi="arial" w:cs="arial"/>
          <w:sz w:val="20"/>
          <w:szCs w:val="20"/>
        </w:rPr>
        <w:t>American Specialties, Inc:  www.americanspecialties.com/#sle.</w:t>
      </w:r>
    </w:p>
    <w:p>
      <w:pPr>
        <w:pStyle w:val="CSILevel3"/>
        <w:numPr>
          <w:ilvl w:val="3"/>
          <w:numId w:val="3"/>
        </w:numPr>
        <w:jc w:val="left"/>
      </w:pPr>
      <w:r>
        <w:rPr>
          <w:rFonts w:ascii="arial" w:eastAsia="arial" w:hAnsi="arial" w:cs="arial"/>
          <w:sz w:val="20"/>
          <w:szCs w:val="20"/>
          <w:highlight w:val="lightGray"/>
        </w:rPr>
        <w:t>Substitutions:  See Section 016000 - Product Requirements.</w:t>
      </w:r>
    </w:p>
    <w:p>
      <w:pPr>
        <w:spacing w:after="0"/>
        <w:ind w:left="53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When using product names with descriptive accessory item specifications, edit the description to eliminate conflicts with the actual product characteristics.</w:t>
      </w:r>
    </w:p>
    <w:p>
      <w:pPr>
        <w:pStyle w:val="CSILevel2"/>
        <w:numPr>
          <w:ilvl w:val="2"/>
          <w:numId w:val="3"/>
        </w:numPr>
        <w:jc w:val="left"/>
      </w:pPr>
      <w:r>
        <w:rPr>
          <w:rFonts w:ascii="arial" w:eastAsia="arial" w:hAnsi="arial" w:cs="arial"/>
          <w:sz w:val="20"/>
          <w:szCs w:val="20"/>
          <w:highlight w:val="lightGray"/>
        </w:rPr>
        <w:t>Baby Changing Stations</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 xml:space="preserve">Visit </w:t>
      </w:r>
      <w:hyperlink r:id="gemHypRid2" w:tgtFrame="_blank">
        <w:r>
          <w:rPr>
            <w:rFonts w:ascii="Arial" w:eastAsia="Arial" w:hAnsi="Arial" w:cs="Arial"/>
            <w:vanish/>
            <w:color w:val="0000FF"/>
            <w:sz w:val="20"/>
            <w:szCs w:val="20"/>
            <w:u w:color="0000EE" w:val="single"/>
          </w:rPr>
          <w:t>IHS Standards Store</w:t>
        </w:r>
      </w:hyperlink>
      <w:r>
        <w:rPr>
          <w:rFonts w:ascii="Arial" w:eastAsia="Arial" w:hAnsi="Arial" w:cs="Arial"/>
          <w:vanish/>
          <w:color w:val="0000FF"/>
          <w:sz w:val="20"/>
          <w:szCs w:val="20"/>
        </w:rPr>
        <w:t xml:space="preserve"> for free information or to purchase a copy of this document.</w:t>
      </w:r>
    </w:p>
    <w:p>
      <w:pPr>
        <w:pStyle w:val="CSILevel3"/>
        <w:numPr>
          <w:ilvl w:val="3"/>
          <w:numId w:val="3"/>
        </w:numPr>
        <w:jc w:val="left"/>
      </w:pPr>
      <w:r>
        <w:rPr>
          <w:rFonts w:ascii="arial" w:eastAsia="arial" w:hAnsi="arial" w:cs="arial"/>
          <w:sz w:val="20"/>
          <w:szCs w:val="20"/>
        </w:rPr>
        <w:t>Baby Changing Station:  Wall-mounted folding baby changing station for use in commercial toilet facilities, meeting or exceeding ASTM F2285.</w:t>
      </w:r>
    </w:p>
    <w:p>
      <w:pPr>
        <w:spacing w:after="0"/>
        <w:ind w:left="136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highlight w:val="lightGray"/>
        </w:rPr>
        <w:t>Material:  As indicated in product listing.</w:t>
      </w:r>
    </w:p>
    <w:p>
      <w:pPr>
        <w:spacing w:after="0"/>
        <w:ind w:left="136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highlight w:val="lightGray"/>
        </w:rPr>
        <w:t>Finish:  Matte black.</w:t>
      </w:r>
    </w:p>
    <w:p>
      <w:pPr>
        <w:spacing w:after="0"/>
        <w:ind w:left="136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highlight w:val="lightGray"/>
        </w:rPr>
        <w:t>Mounting:  As indicated in product listing.</w:t>
      </w:r>
    </w:p>
    <w:p>
      <w:pPr>
        <w:pStyle w:val="CSILevel4"/>
        <w:numPr>
          <w:ilvl w:val="4"/>
          <w:numId w:val="3"/>
        </w:numPr>
        <w:jc w:val="left"/>
      </w:pPr>
      <w:r>
        <w:rPr>
          <w:rFonts w:ascii="arial" w:eastAsia="arial" w:hAnsi="arial" w:cs="arial"/>
          <w:sz w:val="20"/>
          <w:szCs w:val="20"/>
          <w:highlight w:val="lightGray"/>
        </w:rPr>
        <w:t>Products:</w:t>
      </w:r>
    </w:p>
    <w:p>
      <w:pPr>
        <w:pStyle w:val="CSILevel5"/>
        <w:numPr>
          <w:ilvl w:val="5"/>
          <w:numId w:val="3"/>
        </w:numPr>
        <w:jc w:val="left"/>
      </w:pPr>
      <w:r>
        <w:rPr>
          <w:rFonts w:ascii="arial" w:eastAsia="arial" w:hAnsi="arial" w:cs="arial"/>
          <w:sz w:val="20"/>
          <w:szCs w:val="20"/>
          <w:highlight w:val="lightGray"/>
        </w:rPr>
        <w:t>Model 9022 - Baby Changing Station - Horizontal - Plastic - Stainless Steel - Surface-mounted.</w:t>
      </w:r>
    </w:p>
    <w:p>
      <w:pPr>
        <w:pStyle w:val="CSILevel5"/>
        <w:numPr>
          <w:ilvl w:val="5"/>
          <w:numId w:val="3"/>
        </w:numPr>
        <w:jc w:val="left"/>
      </w:pPr>
      <w:r>
        <w:rPr>
          <w:rFonts w:ascii="arial" w:eastAsia="arial" w:hAnsi="arial" w:cs="arial"/>
          <w:sz w:val="20"/>
          <w:szCs w:val="20"/>
          <w:highlight w:val="lightGray"/>
        </w:rPr>
        <w:t>Substitutions:  016000 - Product Requirements.</w:t>
      </w:r>
    </w:p>
    <w:p>
      <w:pPr>
        <w:spacing w:after="0"/>
        <w:ind w:left="53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The material specifications in this article </w:t>
      </w:r>
      <w:r>
        <w:rPr>
          <w:rFonts w:ascii="Arial" w:eastAsia="Arial" w:hAnsi="Arial" w:cs="Arial"/>
          <w:vanish/>
          <w:color w:val="0000FF"/>
          <w:sz w:val="20"/>
          <w:szCs w:val="20"/>
        </w:rPr>
        <w:t xml:space="preserve">will </w:t>
      </w:r>
      <w:r>
        <w:rPr>
          <w:rFonts w:ascii="Arial" w:eastAsia="Arial" w:hAnsi="Arial" w:cs="Arial"/>
          <w:vanish/>
          <w:color w:val="0000FF"/>
          <w:sz w:val="20"/>
          <w:szCs w:val="20"/>
        </w:rPr>
        <w:t>only be used if the accessory item descriptions below or the manufacturers' model numbers listed do not fully define the quality level.  For instance, it does little good to specify that stainless steel is to be ASTM A</w:t>
      </w:r>
      <w:r>
        <w:rPr>
          <w:rFonts w:ascii="Arial" w:eastAsia="Arial" w:hAnsi="Arial" w:cs="Arial"/>
          <w:vanish/>
          <w:color w:val="0000FF"/>
          <w:sz w:val="20"/>
          <w:szCs w:val="20"/>
        </w:rPr>
        <w:t>66</w:t>
      </w:r>
      <w:r>
        <w:rPr>
          <w:rFonts w:ascii="Arial" w:eastAsia="Arial" w:hAnsi="Arial" w:cs="Arial"/>
          <w:vanish/>
          <w:color w:val="0000FF"/>
          <w:sz w:val="20"/>
          <w:szCs w:val="20"/>
        </w:rPr>
        <w:t>, Type 304 if the specified manufacturer's accessories are made of Type 316.  On the other hand, an open descriptive specification may need further quality definition for evaluation of proposed manufacturers' products.</w:t>
      </w:r>
    </w:p>
    <w:p>
      <w:pPr>
        <w:pStyle w:val="CSILevel2"/>
        <w:numPr>
          <w:ilvl w:val="2"/>
          <w:numId w:val="3"/>
        </w:numPr>
        <w:jc w:val="left"/>
      </w:pPr>
      <w:r>
        <w:rPr>
          <w:rFonts w:ascii="arial" w:eastAsia="arial" w:hAnsi="arial" w:cs="arial"/>
          <w:sz w:val="20"/>
          <w:szCs w:val="20"/>
        </w:rPr>
        <w:t>Materials</w:t>
      </w:r>
    </w:p>
    <w:p>
      <w:pPr>
        <w:pStyle w:val="CSILevel3"/>
        <w:numPr>
          <w:ilvl w:val="3"/>
          <w:numId w:val="3"/>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spacing w:after="0"/>
        <w:ind w:left="53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2"/>
        <w:numPr>
          <w:ilvl w:val="2"/>
          <w:numId w:val="3"/>
        </w:numPr>
        <w:jc w:val="left"/>
      </w:pPr>
      <w:r>
        <w:rPr>
          <w:rFonts w:ascii="arial" w:eastAsia="arial" w:hAnsi="arial" w:cs="arial"/>
          <w:sz w:val="20"/>
          <w:szCs w:val="20"/>
          <w:highlight w:val="lightGray"/>
        </w:rPr>
        <w:t>Fabrication</w:t>
      </w:r>
    </w:p>
    <w:p>
      <w:pPr>
        <w:spacing w:after="0"/>
        <w:ind w:left="53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Select and edit one or more of the following paragraphs based on materials and finishes of accessories selected.  If a proprietary specification fully covers the required finishes, inclusion of this article is not required.</w:t>
      </w:r>
    </w:p>
    <w:p>
      <w:pPr>
        <w:pStyle w:val="CSILevel2"/>
        <w:numPr>
          <w:ilvl w:val="2"/>
          <w:numId w:val="3"/>
        </w:numPr>
        <w:jc w:val="left"/>
      </w:pPr>
      <w:r>
        <w:rPr>
          <w:rFonts w:ascii="arial" w:eastAsia="arial" w:hAnsi="arial" w:cs="arial"/>
          <w:sz w:val="20"/>
          <w:szCs w:val="20"/>
        </w:rPr>
        <w:t>Finishes</w:t>
      </w:r>
    </w:p>
    <w:p>
      <w:pPr>
        <w:spacing w:after="0"/>
        <w:ind w:left="90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Shop Primed Ferrous Metals:  Pretreat and clean, spray apply one coat primer and bake.</w:t>
      </w:r>
    </w:p>
    <w:p>
      <w:pPr>
        <w:spacing w:after="0"/>
        <w:ind w:left="90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Back paint components where contact is made with building finishes to prevent electrolysis.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rPr>
        <w:t>Verify existing conditions before starting work.</w:t>
      </w:r>
    </w:p>
    <w:p>
      <w:pPr>
        <w:pStyle w:val="CSILevel3"/>
        <w:numPr>
          <w:ilvl w:val="3"/>
          <w:numId w:val="3"/>
        </w:numPr>
        <w:jc w:val="left"/>
      </w:pPr>
      <w:r>
        <w:rPr>
          <w:rFonts w:ascii="arial" w:eastAsia="arial" w:hAnsi="arial" w:cs="arial"/>
          <w:sz w:val="20"/>
          <w:szCs w:val="20"/>
        </w:rPr>
        <w:t>Verify exact location of accessories for installation.</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Deliver inserts and rough-in frames to site for timely installation.</w:t>
      </w:r>
    </w:p>
    <w:p>
      <w:pPr>
        <w:pStyle w:val="CSILevel3"/>
        <w:numPr>
          <w:ilvl w:val="3"/>
          <w:numId w:val="3"/>
        </w:numPr>
        <w:jc w:val="left"/>
      </w:pPr>
      <w:r>
        <w:rPr>
          <w:rFonts w:ascii="arial" w:eastAsia="arial" w:hAnsi="arial" w:cs="arial"/>
          <w:sz w:val="20"/>
          <w:szCs w:val="20"/>
          <w:highlight w:val="lightGray"/>
        </w:rPr>
        <w:t>Provide templates and rough-in measurements as required.</w:t>
      </w:r>
    </w:p>
    <w:p>
      <w:pPr>
        <w:pStyle w:val="CSILevel2"/>
        <w:numPr>
          <w:ilvl w:val="2"/>
          <w:numId w:val="3"/>
        </w:numPr>
        <w:jc w:val="left"/>
      </w:pPr>
      <w:r>
        <w:rPr>
          <w:rFonts w:ascii="arial" w:eastAsia="arial" w:hAnsi="arial" w:cs="arial"/>
          <w:sz w:val="20"/>
          <w:szCs w:val="20"/>
        </w:rPr>
        <w:t>INSTALLATION</w:t>
      </w:r>
    </w:p>
    <w:p>
      <w:pPr>
        <w:pStyle w:val="CSILevel3"/>
        <w:numPr>
          <w:ilvl w:val="3"/>
          <w:numId w:val="3"/>
        </w:numPr>
        <w:jc w:val="left"/>
      </w:pPr>
      <w:r>
        <w:rPr>
          <w:rFonts w:ascii="arial" w:eastAsia="arial" w:hAnsi="arial" w:cs="arial"/>
          <w:sz w:val="20"/>
          <w:szCs w:val="20"/>
          <w:highlight w:val="lightGray"/>
        </w:rPr>
        <w:t>Install accessories in accordance with manufacturers' instructions in locations indicated on drawings.</w:t>
      </w:r>
    </w:p>
    <w:p>
      <w:pPr>
        <w:spacing w:after="0"/>
        <w:ind w:left="90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rPr>
        <w:t>Mounting Heights:  As required by accessibility regulations, unless otherwise indicated.</w:t>
      </w:r>
    </w:p>
    <w:p>
      <w:pPr>
        <w:pStyle w:val="CSILevel4"/>
        <w:numPr>
          <w:ilvl w:val="4"/>
          <w:numId w:val="3"/>
        </w:numPr>
        <w:jc w:val="left"/>
      </w:pPr>
      <w:r>
        <w:rPr>
          <w:rFonts w:ascii="arial" w:eastAsia="arial" w:hAnsi="arial" w:cs="arial"/>
          <w:sz w:val="20"/>
          <w:szCs w:val="20"/>
          <w:highlight w:val="lightGray"/>
        </w:rPr>
        <w:t>Other Accessories:  As indicated on drawings.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8"/>
      <w:footerReference w:type="default" r:id="gemHfRid9"/>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tbl>
    <w:tblPr>
      <w:tblW w:w="5000" w:type="pct"/>
      <w:jc w:val="left"/>
    </w:tblPr>
    <w:tr>
      <w:tc>
        <w:tcPr>
          <w:tcW w:w="1650" w:type="pct"/>
          <w:vAlign w:val="center"/>
        </w:tcPr>
        <w:p>
          <w:pPr>
            <w:spacing w:before="0" w:after="0"/>
            <w:ind w:left="0"/>
            <w:jc w:val="left"/>
            <w:rPr>
              <w:rFonts w:ascii="Times New Roman" w:eastAsia="Times New Roman" w:hAnsi="Times New Roman" w:cs="Times New Roman"/>
              <w:sz w:val="24"/>
              <w:szCs w:val="24"/>
            </w:rPr>
          </w:pPr>
          <w:r>
            <w:rPr>
              <w:rFonts w:ascii="arial" w:eastAsia="arial" w:hAnsi="arial" w:cs="arial"/>
              <w:sz w:val="20"/>
              <w:szCs w:val="20"/>
            </w:rPr>
            <w:t>Powered by SpecLink 05/08/2026</w:t>
          </w:r>
        </w:p>
      </w:tc>
      <w:tc>
        <w:tcPr>
          <w:tcW w:w="1650" w:type="pct"/>
          <w:vAlign w:val="center"/>
        </w:tcPr>
        <w:p>
          <w:pPr>
            <w:spacing w:before="0" w:after="0"/>
            <w:ind w:left="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ind w:left="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ind w:left="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ind w:left="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ind w:left="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B6A3E"/>
    <w:rsid w:val="00806F8D"/>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gemHypRid1" Type="http://schemas.openxmlformats.org/officeDocument/2006/relationships/hyperlink" Target="http://www.ada.gov/" TargetMode="External" /><Relationship Id="gemHypRid2" Type="http://schemas.openxmlformats.org/officeDocument/2006/relationships/hyperlink" Target="http://global.ihs.com/doc_detail.cfm?rid=BSD&amp;document_name=ASTM F2285" TargetMode="External" /><Relationship Id="gemHypRid3" Type="http://schemas.openxmlformats.org/officeDocument/2006/relationships/hyperlink" Target="https://global.ihs.com/doc_detail.cfm?&amp;rid=BSD&amp;item_s_key=00006864&amp;item_key_date=901231&amp;input_doc_number=ICC&amp;input_doc_title=" TargetMode="External" /><Relationship Id="gemHypRid4" Type="http://schemas.openxmlformats.org/officeDocument/2006/relationships/hyperlink" Target="https://americanspecialties.com/product_category/showertub-accessories/" TargetMode="External" /><Relationship Id="gemHypRid5" Type="http://schemas.openxmlformats.org/officeDocument/2006/relationships/hyperlink" Target="http://www.asigroup.us/" TargetMode="External" /><Relationship Id="gemHypRid6" Type="http://schemas.openxmlformats.org/officeDocument/2006/relationships/hyperlink" Target="https://americanspecialties.com/representatives/" TargetMode="External" /><Relationship Id="gemHypRid7" Type="http://schemas.openxmlformats.org/officeDocument/2006/relationships/hyperlink" Target="https://americanspecialties.com/continuing-education/" TargetMode="External" /><Relationship Id="gemHypRid8" Type="http://schemas.openxmlformats.org/officeDocument/2006/relationships/hyperlink" Target="http://www.americanspecialties.com/" TargetMode="External" /><Relationship Id="gemHfRid8" Type="http://schemas.openxmlformats.org/officeDocument/2006/relationships/header" Target="header1.xml" /><Relationship Id="gemHfRid9"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